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3FFA" w14:textId="54876AA3" w:rsidR="009B1EA8" w:rsidRDefault="00AE3980" w:rsidP="009B1EA8">
      <w:pPr>
        <w:rPr>
          <w:rFonts w:ascii="Segoe UI Semibold" w:hAnsi="Segoe UI Semibold" w:cs="Segoe UI Semibold"/>
          <w:noProof/>
        </w:rPr>
      </w:pPr>
      <w:r>
        <w:rPr>
          <w:noProof/>
        </w:rPr>
        <w:drawing>
          <wp:inline distT="0" distB="0" distL="0" distR="0" wp14:anchorId="5B6E9BBB" wp14:editId="3DD5F792">
            <wp:extent cx="5731510" cy="1575435"/>
            <wp:effectExtent l="0" t="0" r="254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575435"/>
                    </a:xfrm>
                    <a:prstGeom prst="rect">
                      <a:avLst/>
                    </a:prstGeom>
                    <a:noFill/>
                    <a:ln>
                      <a:noFill/>
                    </a:ln>
                  </pic:spPr>
                </pic:pic>
              </a:graphicData>
            </a:graphic>
          </wp:inline>
        </w:drawing>
      </w:r>
    </w:p>
    <w:p w14:paraId="2D0825B9" w14:textId="77777777" w:rsidR="009B1EA8" w:rsidRDefault="009B1EA8" w:rsidP="009B1EA8"/>
    <w:p w14:paraId="2C9C041F" w14:textId="77777777" w:rsidR="009B1EA8" w:rsidRDefault="009B1EA8" w:rsidP="009B1EA8"/>
    <w:p w14:paraId="7856F1E6" w14:textId="77777777" w:rsidR="009B1EA8" w:rsidRDefault="009B1EA8" w:rsidP="009B1EA8"/>
    <w:p w14:paraId="3A8B0030" w14:textId="77777777" w:rsidR="009B1EA8" w:rsidRDefault="009B1EA8" w:rsidP="009B1EA8"/>
    <w:p w14:paraId="01930031" w14:textId="77777777" w:rsidR="009B1EA8" w:rsidRDefault="009B1EA8" w:rsidP="009B1EA8">
      <w:pPr>
        <w:shd w:val="clear" w:color="auto" w:fill="FFFFFF"/>
        <w:spacing w:before="60" w:after="120" w:line="288" w:lineRule="atLeast"/>
        <w:jc w:val="center"/>
        <w:outlineLvl w:val="0"/>
        <w:rPr>
          <w:rFonts w:ascii="Segoe UI Semibold" w:eastAsia="Times New Roman" w:hAnsi="Segoe UI Semibold" w:cs="Segoe UI Semibold"/>
          <w:b/>
          <w:bCs/>
          <w:color w:val="333333"/>
          <w:kern w:val="36"/>
          <w:sz w:val="72"/>
          <w:szCs w:val="72"/>
          <w:lang w:eastAsia="en-GB"/>
        </w:rPr>
      </w:pPr>
      <w:r>
        <w:rPr>
          <w:rFonts w:ascii="Segoe UI Semibold" w:eastAsia="Times New Roman" w:hAnsi="Segoe UI Semibold" w:cs="Segoe UI Semibold"/>
          <w:b/>
          <w:bCs/>
          <w:color w:val="333333"/>
          <w:kern w:val="36"/>
          <w:sz w:val="72"/>
          <w:szCs w:val="72"/>
          <w:lang w:eastAsia="en-GB"/>
        </w:rPr>
        <w:t>Slavery and Human Trafficking Statement</w:t>
      </w:r>
    </w:p>
    <w:p w14:paraId="7F7B079A"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2DDF9ACE"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76429997"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740B1E01"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698AF8C8"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13770A91"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58DD2475"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36CC76CB"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5CF61EDD"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690AEB4F"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62F22C89"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7FA360C1"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39C3B5EA" w14:textId="77777777" w:rsidR="009B1EA8" w:rsidRDefault="009B1EA8" w:rsidP="009B1EA8">
      <w:pPr>
        <w:shd w:val="clear" w:color="auto" w:fill="FFFFFF"/>
        <w:spacing w:before="120" w:after="180" w:line="240" w:lineRule="auto"/>
        <w:rPr>
          <w:rFonts w:ascii="Segoe UI Semibold" w:eastAsia="Times New Roman" w:hAnsi="Segoe UI Semibold" w:cs="Segoe UI Semibold"/>
          <w:b/>
          <w:bCs/>
          <w:color w:val="333333"/>
          <w:sz w:val="24"/>
          <w:szCs w:val="24"/>
          <w:lang w:eastAsia="en-GB"/>
        </w:rPr>
      </w:pPr>
    </w:p>
    <w:p w14:paraId="386AA90F" w14:textId="77777777" w:rsidR="000E594E" w:rsidRDefault="000E594E" w:rsidP="009B1EA8">
      <w:pPr>
        <w:shd w:val="clear" w:color="auto" w:fill="FFFFFF"/>
        <w:spacing w:before="60" w:after="120" w:line="288" w:lineRule="atLeast"/>
        <w:outlineLvl w:val="1"/>
        <w:rPr>
          <w:rFonts w:ascii="Segoe UI Semibold" w:eastAsia="Times New Roman" w:hAnsi="Segoe UI Semibold" w:cs="Segoe UI Semibold"/>
          <w:b/>
          <w:bCs/>
          <w:color w:val="333333"/>
          <w:sz w:val="32"/>
          <w:szCs w:val="32"/>
          <w:lang w:eastAsia="en-GB"/>
        </w:rPr>
      </w:pPr>
    </w:p>
    <w:p w14:paraId="77991829" w14:textId="1F6D1FD3" w:rsidR="009B1EA8" w:rsidRPr="000E594E" w:rsidRDefault="009B1EA8" w:rsidP="009B1EA8">
      <w:pPr>
        <w:shd w:val="clear" w:color="auto" w:fill="FFFFFF"/>
        <w:spacing w:before="60" w:after="120" w:line="288" w:lineRule="atLeast"/>
        <w:outlineLvl w:val="1"/>
        <w:rPr>
          <w:rFonts w:ascii="Segoe UI" w:eastAsia="Times New Roman" w:hAnsi="Segoe UI" w:cs="Segoe UI"/>
          <w:b/>
          <w:bCs/>
          <w:color w:val="333333"/>
          <w:sz w:val="32"/>
          <w:szCs w:val="32"/>
          <w:lang w:eastAsia="en-GB"/>
        </w:rPr>
      </w:pPr>
      <w:r w:rsidRPr="000E594E">
        <w:rPr>
          <w:rFonts w:ascii="Segoe UI" w:eastAsia="Times New Roman" w:hAnsi="Segoe UI" w:cs="Segoe UI"/>
          <w:b/>
          <w:bCs/>
          <w:color w:val="333333"/>
          <w:sz w:val="32"/>
          <w:szCs w:val="32"/>
          <w:lang w:eastAsia="en-GB"/>
        </w:rPr>
        <w:lastRenderedPageBreak/>
        <w:t>Introduction</w:t>
      </w:r>
    </w:p>
    <w:p w14:paraId="4A99236A" w14:textId="51BA203F" w:rsidR="008E7743" w:rsidRPr="000E594E" w:rsidRDefault="008E7743" w:rsidP="008E7743">
      <w:pPr>
        <w:pStyle w:val="paragraph"/>
        <w:spacing w:before="0" w:beforeAutospacing="0" w:after="0" w:afterAutospacing="0"/>
        <w:textAlignment w:val="baseline"/>
        <w:rPr>
          <w:rFonts w:ascii="Segoe UI" w:hAnsi="Segoe UI" w:cs="Segoe UI"/>
        </w:rPr>
      </w:pPr>
      <w:r w:rsidRPr="000E594E">
        <w:rPr>
          <w:rFonts w:ascii="Segoe UI" w:hAnsi="Segoe UI" w:cs="Segoe UI"/>
          <w:color w:val="333333"/>
        </w:rPr>
        <w:t xml:space="preserve">V Learning Net (the provider) is an adult education charity. It </w:t>
      </w:r>
      <w:r w:rsidRPr="000E594E">
        <w:rPr>
          <w:rStyle w:val="normaltextrun"/>
          <w:rFonts w:ascii="Segoe UI" w:hAnsi="Segoe UI" w:cs="Segoe UI"/>
          <w:color w:val="000000"/>
          <w:lang w:val="en-US"/>
        </w:rPr>
        <w:t xml:space="preserve">was formed in 2001 to provide an effective, efficient, and cost-effective partnership solution for Third Sector Training Providers of learning and skills within Devon and Cornwall. </w:t>
      </w:r>
    </w:p>
    <w:p w14:paraId="6FF07F68" w14:textId="360F1299" w:rsidR="008E7743" w:rsidRPr="000E594E" w:rsidRDefault="008E7743" w:rsidP="008E7743">
      <w:pPr>
        <w:pStyle w:val="paragraph"/>
        <w:spacing w:before="0" w:beforeAutospacing="0" w:after="0" w:afterAutospacing="0"/>
        <w:textAlignment w:val="baseline"/>
        <w:rPr>
          <w:rFonts w:ascii="Segoe UI" w:hAnsi="Segoe UI" w:cs="Segoe UI"/>
        </w:rPr>
      </w:pPr>
      <w:r w:rsidRPr="000E594E">
        <w:rPr>
          <w:rStyle w:val="normaltextrun"/>
          <w:rFonts w:ascii="Segoe UI" w:hAnsi="Segoe UI" w:cs="Segoe UI"/>
          <w:color w:val="000000"/>
          <w:lang w:val="en-US"/>
        </w:rPr>
        <w:t>The Mission of VLN is simple: </w:t>
      </w:r>
      <w:r w:rsidRPr="000E594E">
        <w:rPr>
          <w:rStyle w:val="eop"/>
          <w:rFonts w:ascii="Segoe UI" w:hAnsi="Segoe UI" w:cs="Segoe UI"/>
          <w:color w:val="000000"/>
        </w:rPr>
        <w:t> </w:t>
      </w:r>
    </w:p>
    <w:p w14:paraId="40979D32" w14:textId="77777777" w:rsidR="000E594E" w:rsidRDefault="000E594E" w:rsidP="008E7743">
      <w:pPr>
        <w:pStyle w:val="paragraph"/>
        <w:spacing w:before="0" w:beforeAutospacing="0" w:after="0" w:afterAutospacing="0"/>
        <w:ind w:left="360"/>
        <w:jc w:val="center"/>
        <w:textAlignment w:val="baseline"/>
        <w:rPr>
          <w:rStyle w:val="normaltextrun"/>
          <w:rFonts w:ascii="Segoe UI" w:hAnsi="Segoe UI" w:cs="Segoe UI"/>
          <w:b/>
          <w:bCs/>
          <w:lang w:val="en-US"/>
        </w:rPr>
      </w:pPr>
    </w:p>
    <w:p w14:paraId="7854BA2E" w14:textId="58E76842" w:rsidR="008E7743" w:rsidRPr="000E594E" w:rsidRDefault="008E7743" w:rsidP="008E7743">
      <w:pPr>
        <w:pStyle w:val="paragraph"/>
        <w:spacing w:before="0" w:beforeAutospacing="0" w:after="0" w:afterAutospacing="0"/>
        <w:ind w:left="360"/>
        <w:jc w:val="center"/>
        <w:textAlignment w:val="baseline"/>
        <w:rPr>
          <w:rFonts w:ascii="Segoe UI" w:hAnsi="Segoe UI" w:cs="Segoe UI"/>
        </w:rPr>
      </w:pPr>
      <w:r w:rsidRPr="000E594E">
        <w:rPr>
          <w:rStyle w:val="normaltextrun"/>
          <w:rFonts w:ascii="Segoe UI" w:hAnsi="Segoe UI" w:cs="Segoe UI"/>
          <w:b/>
          <w:bCs/>
          <w:lang w:val="en-US"/>
        </w:rPr>
        <w:t>To provide people in Devon and Cornwall with the opportunity to develop as individuals by delivering high-quality person-centred training and education</w:t>
      </w:r>
      <w:r w:rsidRPr="000E594E">
        <w:rPr>
          <w:rStyle w:val="eop"/>
          <w:rFonts w:ascii="Segoe UI" w:hAnsi="Segoe UI" w:cs="Segoe UI"/>
        </w:rPr>
        <w:t> </w:t>
      </w:r>
    </w:p>
    <w:p w14:paraId="1D272893" w14:textId="13204481" w:rsidR="009B1EA8" w:rsidRPr="000E594E" w:rsidRDefault="009B1EA8" w:rsidP="001216CA">
      <w:pPr>
        <w:shd w:val="clear" w:color="auto" w:fill="FFFFFF"/>
        <w:tabs>
          <w:tab w:val="num" w:pos="284"/>
        </w:tabs>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In delivering this mission the </w:t>
      </w:r>
      <w:r w:rsidR="001216CA" w:rsidRPr="000E594E">
        <w:rPr>
          <w:rFonts w:ascii="Segoe UI" w:eastAsia="Times New Roman" w:hAnsi="Segoe UI" w:cs="Segoe UI"/>
          <w:color w:val="333333"/>
          <w:sz w:val="24"/>
          <w:szCs w:val="24"/>
          <w:lang w:eastAsia="en-GB"/>
        </w:rPr>
        <w:t xml:space="preserve">Provider </w:t>
      </w:r>
      <w:r w:rsidRPr="000E594E">
        <w:rPr>
          <w:rFonts w:ascii="Segoe UI" w:eastAsia="Times New Roman" w:hAnsi="Segoe UI" w:cs="Segoe UI"/>
          <w:color w:val="333333"/>
          <w:sz w:val="24"/>
          <w:szCs w:val="24"/>
          <w:lang w:eastAsia="en-GB"/>
        </w:rPr>
        <w:t xml:space="preserve">is committed to being a values-led organisation, with those values including trust as the foundation of our relationships and underpinned by integrity in all that we do. Accordingly, the </w:t>
      </w:r>
      <w:r w:rsidR="001216CA" w:rsidRPr="000E594E">
        <w:rPr>
          <w:rFonts w:ascii="Segoe UI" w:eastAsia="Times New Roman" w:hAnsi="Segoe UI" w:cs="Segoe UI"/>
          <w:color w:val="333333"/>
          <w:sz w:val="24"/>
          <w:szCs w:val="24"/>
          <w:lang w:eastAsia="en-GB"/>
        </w:rPr>
        <w:t xml:space="preserve">Provider </w:t>
      </w:r>
      <w:r w:rsidRPr="000E594E">
        <w:rPr>
          <w:rFonts w:ascii="Segoe UI" w:eastAsia="Times New Roman" w:hAnsi="Segoe UI" w:cs="Segoe UI"/>
          <w:color w:val="333333"/>
          <w:sz w:val="24"/>
          <w:szCs w:val="24"/>
          <w:lang w:eastAsia="en-GB"/>
        </w:rPr>
        <w:t>is fully committed to employing staff, engaging with and supporting students, acquiring goods, services and works, and otherwise conducting its business in an ethical way and without causing harm to others.</w:t>
      </w:r>
    </w:p>
    <w:p w14:paraId="024C52D8" w14:textId="77777777" w:rsidR="009B1EA8" w:rsidRPr="000E594E" w:rsidRDefault="009B1EA8" w:rsidP="009B1EA8">
      <w:pPr>
        <w:shd w:val="clear" w:color="auto" w:fill="FFFFFF"/>
        <w:spacing w:before="60" w:after="120" w:line="288" w:lineRule="atLeast"/>
        <w:outlineLvl w:val="1"/>
        <w:rPr>
          <w:rFonts w:ascii="Segoe UI" w:eastAsia="Times New Roman" w:hAnsi="Segoe UI" w:cs="Segoe UI"/>
          <w:b/>
          <w:bCs/>
          <w:color w:val="333333"/>
          <w:sz w:val="28"/>
          <w:szCs w:val="28"/>
          <w:lang w:eastAsia="en-GB"/>
        </w:rPr>
      </w:pPr>
      <w:r w:rsidRPr="000E594E">
        <w:rPr>
          <w:rFonts w:ascii="Segoe UI" w:eastAsia="Times New Roman" w:hAnsi="Segoe UI" w:cs="Segoe UI"/>
          <w:b/>
          <w:bCs/>
          <w:color w:val="333333"/>
          <w:sz w:val="28"/>
          <w:szCs w:val="28"/>
          <w:lang w:eastAsia="en-GB"/>
        </w:rPr>
        <w:t>Purpose of statement</w:t>
      </w:r>
    </w:p>
    <w:p w14:paraId="4512C7DD" w14:textId="6C0A0EB8" w:rsidR="009B1EA8" w:rsidRPr="000E594E" w:rsidRDefault="009B1EA8" w:rsidP="001216CA">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This statement is produced to demonstrate the </w:t>
      </w:r>
      <w:r w:rsidR="001216CA" w:rsidRPr="000E594E">
        <w:rPr>
          <w:rFonts w:ascii="Segoe UI" w:eastAsia="Times New Roman" w:hAnsi="Segoe UI" w:cs="Segoe UI"/>
          <w:color w:val="333333"/>
          <w:sz w:val="24"/>
          <w:szCs w:val="24"/>
          <w:lang w:eastAsia="en-GB"/>
        </w:rPr>
        <w:t xml:space="preserve">Provider </w:t>
      </w:r>
      <w:r w:rsidRPr="000E594E">
        <w:rPr>
          <w:rFonts w:ascii="Segoe UI" w:eastAsia="Times New Roman" w:hAnsi="Segoe UI" w:cs="Segoe UI"/>
          <w:color w:val="333333"/>
          <w:sz w:val="24"/>
          <w:szCs w:val="24"/>
          <w:lang w:eastAsia="en-GB"/>
        </w:rPr>
        <w:t xml:space="preserve">compliance with Part 6 of the Modern Slavery Act 2015, by informing all members of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community and other stakeholders about the </w:t>
      </w:r>
      <w:r w:rsidR="001216CA" w:rsidRPr="000E594E">
        <w:rPr>
          <w:rFonts w:ascii="Segoe UI" w:eastAsia="Times New Roman" w:hAnsi="Segoe UI" w:cs="Segoe UI"/>
          <w:color w:val="333333"/>
          <w:sz w:val="24"/>
          <w:szCs w:val="24"/>
          <w:lang w:eastAsia="en-GB"/>
        </w:rPr>
        <w:t xml:space="preserve">Providers </w:t>
      </w:r>
      <w:r w:rsidRPr="000E594E">
        <w:rPr>
          <w:rFonts w:ascii="Segoe UI" w:eastAsia="Times New Roman" w:hAnsi="Segoe UI" w:cs="Segoe UI"/>
          <w:color w:val="333333"/>
          <w:sz w:val="24"/>
          <w:szCs w:val="24"/>
          <w:lang w:eastAsia="en-GB"/>
        </w:rPr>
        <w:t>policies and practices in relation to addressing the risk of modern slavery, human trafficking, forced and bonded labour and labour rights violations in its supply chains.</w:t>
      </w:r>
    </w:p>
    <w:p w14:paraId="7C8A473F" w14:textId="77777777" w:rsidR="009B1EA8" w:rsidRPr="000E594E" w:rsidRDefault="009B1EA8" w:rsidP="009B1EA8">
      <w:pPr>
        <w:shd w:val="clear" w:color="auto" w:fill="FFFFFF"/>
        <w:spacing w:before="60" w:after="120" w:line="288" w:lineRule="atLeast"/>
        <w:outlineLvl w:val="1"/>
        <w:rPr>
          <w:rFonts w:ascii="Segoe UI" w:eastAsia="Times New Roman" w:hAnsi="Segoe UI" w:cs="Segoe UI"/>
          <w:b/>
          <w:bCs/>
          <w:color w:val="333333"/>
          <w:sz w:val="28"/>
          <w:szCs w:val="28"/>
          <w:lang w:eastAsia="en-GB"/>
        </w:rPr>
      </w:pPr>
      <w:r w:rsidRPr="000E594E">
        <w:rPr>
          <w:rFonts w:ascii="Segoe UI" w:eastAsia="Times New Roman" w:hAnsi="Segoe UI" w:cs="Segoe UI"/>
          <w:b/>
          <w:bCs/>
          <w:color w:val="333333"/>
          <w:sz w:val="28"/>
          <w:szCs w:val="28"/>
          <w:lang w:eastAsia="en-GB"/>
        </w:rPr>
        <w:t>Structure and Supply Chains</w:t>
      </w:r>
    </w:p>
    <w:p w14:paraId="5FDC242F" w14:textId="6D3EE03B" w:rsidR="009B1EA8" w:rsidRPr="000E594E" w:rsidRDefault="009B1EA8" w:rsidP="000E594E">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delivers learning, teaching, and engagement activities in furtherance of its core purposes and strategic objectives and in accordance with its mission, </w:t>
      </w:r>
      <w:proofErr w:type="gramStart"/>
      <w:r w:rsidRPr="000E594E">
        <w:rPr>
          <w:rFonts w:ascii="Segoe UI" w:eastAsia="Times New Roman" w:hAnsi="Segoe UI" w:cs="Segoe UI"/>
          <w:color w:val="333333"/>
          <w:sz w:val="24"/>
          <w:szCs w:val="24"/>
          <w:lang w:eastAsia="en-GB"/>
        </w:rPr>
        <w:t>vision</w:t>
      </w:r>
      <w:proofErr w:type="gramEnd"/>
      <w:r w:rsidRPr="000E594E">
        <w:rPr>
          <w:rFonts w:ascii="Segoe UI" w:eastAsia="Times New Roman" w:hAnsi="Segoe UI" w:cs="Segoe UI"/>
          <w:color w:val="333333"/>
          <w:sz w:val="24"/>
          <w:szCs w:val="24"/>
          <w:lang w:eastAsia="en-GB"/>
        </w:rPr>
        <w:t xml:space="preserve"> and values. These functions, and the underlying organisation, are supported by an array of supporting services and operations. This includes, but is not limited to:</w:t>
      </w:r>
    </w:p>
    <w:p w14:paraId="1B651949" w14:textId="1693FC62" w:rsidR="009B1EA8" w:rsidRPr="000E594E" w:rsidRDefault="001216CA" w:rsidP="009B1EA8">
      <w:pPr>
        <w:numPr>
          <w:ilvl w:val="1"/>
          <w:numId w:val="4"/>
        </w:numPr>
        <w:shd w:val="clear" w:color="auto" w:fill="FFFFFF"/>
        <w:tabs>
          <w:tab w:val="num" w:pos="284"/>
        </w:tabs>
        <w:spacing w:before="100" w:beforeAutospacing="1" w:after="100" w:afterAutospacing="1" w:line="240" w:lineRule="auto"/>
        <w:ind w:left="284" w:hanging="284"/>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Education</w:t>
      </w:r>
      <w:r w:rsidR="009B1EA8" w:rsidRPr="000E594E">
        <w:rPr>
          <w:rFonts w:ascii="Segoe UI" w:eastAsia="Times New Roman" w:hAnsi="Segoe UI" w:cs="Segoe UI"/>
          <w:color w:val="333333"/>
          <w:sz w:val="24"/>
          <w:szCs w:val="24"/>
          <w:lang w:eastAsia="en-GB"/>
        </w:rPr>
        <w:t xml:space="preserve">, professional </w:t>
      </w:r>
      <w:proofErr w:type="gramStart"/>
      <w:r w:rsidR="009B1EA8" w:rsidRPr="000E594E">
        <w:rPr>
          <w:rFonts w:ascii="Segoe UI" w:eastAsia="Times New Roman" w:hAnsi="Segoe UI" w:cs="Segoe UI"/>
          <w:color w:val="333333"/>
          <w:sz w:val="24"/>
          <w:szCs w:val="24"/>
          <w:lang w:eastAsia="en-GB"/>
        </w:rPr>
        <w:t>services</w:t>
      </w:r>
      <w:proofErr w:type="gramEnd"/>
      <w:r w:rsidR="009B1EA8" w:rsidRPr="000E594E">
        <w:rPr>
          <w:rFonts w:ascii="Segoe UI" w:eastAsia="Times New Roman" w:hAnsi="Segoe UI" w:cs="Segoe UI"/>
          <w:color w:val="333333"/>
          <w:sz w:val="24"/>
          <w:szCs w:val="24"/>
          <w:lang w:eastAsia="en-GB"/>
        </w:rPr>
        <w:t xml:space="preserve"> and support departments directly employing staff</w:t>
      </w:r>
    </w:p>
    <w:p w14:paraId="1087C2D0" w14:textId="5D3951E6" w:rsidR="009B1EA8" w:rsidRPr="000E594E" w:rsidRDefault="009B1EA8" w:rsidP="009B1EA8">
      <w:pPr>
        <w:numPr>
          <w:ilvl w:val="1"/>
          <w:numId w:val="4"/>
        </w:numPr>
        <w:shd w:val="clear" w:color="auto" w:fill="FFFFFF"/>
        <w:tabs>
          <w:tab w:val="num" w:pos="284"/>
        </w:tabs>
        <w:spacing w:before="100" w:beforeAutospacing="1" w:after="100" w:afterAutospacing="1" w:line="240" w:lineRule="auto"/>
        <w:ind w:left="284" w:hanging="284"/>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External contractors engaged on an ongoing basis to deliver specific functions (</w:t>
      </w:r>
      <w:proofErr w:type="gramStart"/>
      <w:r w:rsidRPr="000E594E">
        <w:rPr>
          <w:rFonts w:ascii="Segoe UI" w:eastAsia="Times New Roman" w:hAnsi="Segoe UI" w:cs="Segoe UI"/>
          <w:color w:val="333333"/>
          <w:sz w:val="24"/>
          <w:szCs w:val="24"/>
          <w:lang w:eastAsia="en-GB"/>
        </w:rPr>
        <w:t>e.g.</w:t>
      </w:r>
      <w:proofErr w:type="gramEnd"/>
      <w:r w:rsidRPr="000E594E">
        <w:rPr>
          <w:rFonts w:ascii="Segoe UI" w:eastAsia="Times New Roman" w:hAnsi="Segoe UI" w:cs="Segoe UI"/>
          <w:color w:val="333333"/>
          <w:sz w:val="24"/>
          <w:szCs w:val="24"/>
          <w:lang w:eastAsia="en-GB"/>
        </w:rPr>
        <w:t xml:space="preserve"> internal and external auditors,)</w:t>
      </w:r>
    </w:p>
    <w:p w14:paraId="43496F5E" w14:textId="2EEF7B31" w:rsidR="009B1EA8" w:rsidRPr="000E594E" w:rsidRDefault="009B1EA8" w:rsidP="009B1EA8">
      <w:pPr>
        <w:numPr>
          <w:ilvl w:val="1"/>
          <w:numId w:val="4"/>
        </w:numPr>
        <w:shd w:val="clear" w:color="auto" w:fill="FFFFFF"/>
        <w:tabs>
          <w:tab w:val="num" w:pos="284"/>
        </w:tabs>
        <w:spacing w:before="100" w:beforeAutospacing="1" w:after="100" w:afterAutospacing="1" w:line="240" w:lineRule="auto"/>
        <w:ind w:left="284" w:hanging="284"/>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External suppliers from whom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purchases services (</w:t>
      </w:r>
      <w:proofErr w:type="gramStart"/>
      <w:r w:rsidRPr="000E594E">
        <w:rPr>
          <w:rFonts w:ascii="Segoe UI" w:eastAsia="Times New Roman" w:hAnsi="Segoe UI" w:cs="Segoe UI"/>
          <w:color w:val="333333"/>
          <w:sz w:val="24"/>
          <w:szCs w:val="24"/>
          <w:lang w:eastAsia="en-GB"/>
        </w:rPr>
        <w:t>e.g.</w:t>
      </w:r>
      <w:proofErr w:type="gramEnd"/>
      <w:r w:rsidRPr="000E594E">
        <w:rPr>
          <w:rFonts w:ascii="Segoe UI" w:eastAsia="Times New Roman" w:hAnsi="Segoe UI" w:cs="Segoe UI"/>
          <w:color w:val="333333"/>
          <w:sz w:val="24"/>
          <w:szCs w:val="24"/>
          <w:lang w:eastAsia="en-GB"/>
        </w:rPr>
        <w:t xml:space="preserve"> </w:t>
      </w:r>
      <w:r w:rsidR="001216CA" w:rsidRPr="000E594E">
        <w:rPr>
          <w:rFonts w:ascii="Segoe UI" w:eastAsia="Times New Roman" w:hAnsi="Segoe UI" w:cs="Segoe UI"/>
          <w:color w:val="333333"/>
          <w:sz w:val="24"/>
          <w:szCs w:val="24"/>
          <w:lang w:eastAsia="en-GB"/>
        </w:rPr>
        <w:t xml:space="preserve">tutor banks, </w:t>
      </w:r>
      <w:r w:rsidRPr="000E594E">
        <w:rPr>
          <w:rFonts w:ascii="Segoe UI" w:eastAsia="Times New Roman" w:hAnsi="Segoe UI" w:cs="Segoe UI"/>
          <w:color w:val="333333"/>
          <w:sz w:val="24"/>
          <w:szCs w:val="24"/>
          <w:lang w:eastAsia="en-GB"/>
        </w:rPr>
        <w:t>staff recruitment agencies, PR firms)</w:t>
      </w:r>
    </w:p>
    <w:p w14:paraId="73423FC3" w14:textId="2FE5F7F3" w:rsidR="009B1EA8" w:rsidRPr="000E594E" w:rsidRDefault="009B1EA8" w:rsidP="009B1EA8">
      <w:pPr>
        <w:numPr>
          <w:ilvl w:val="1"/>
          <w:numId w:val="4"/>
        </w:numPr>
        <w:shd w:val="clear" w:color="auto" w:fill="FFFFFF"/>
        <w:tabs>
          <w:tab w:val="num" w:pos="284"/>
        </w:tabs>
        <w:spacing w:before="100" w:beforeAutospacing="1" w:after="100" w:afterAutospacing="1" w:line="240" w:lineRule="auto"/>
        <w:ind w:left="284" w:hanging="284"/>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External suppliers from whom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purchases goods (</w:t>
      </w:r>
      <w:proofErr w:type="gramStart"/>
      <w:r w:rsidRPr="000E594E">
        <w:rPr>
          <w:rFonts w:ascii="Segoe UI" w:eastAsia="Times New Roman" w:hAnsi="Segoe UI" w:cs="Segoe UI"/>
          <w:color w:val="333333"/>
          <w:sz w:val="24"/>
          <w:szCs w:val="24"/>
          <w:lang w:eastAsia="en-GB"/>
        </w:rPr>
        <w:t>e.g.</w:t>
      </w:r>
      <w:proofErr w:type="gramEnd"/>
      <w:r w:rsidRPr="000E594E">
        <w:rPr>
          <w:rFonts w:ascii="Segoe UI" w:eastAsia="Times New Roman" w:hAnsi="Segoe UI" w:cs="Segoe UI"/>
          <w:color w:val="333333"/>
          <w:sz w:val="24"/>
          <w:szCs w:val="24"/>
          <w:lang w:eastAsia="en-GB"/>
        </w:rPr>
        <w:t xml:space="preserve"> stationery suppliers, consumables suppliers)</w:t>
      </w:r>
    </w:p>
    <w:p w14:paraId="59546927" w14:textId="77777777" w:rsidR="000E594E" w:rsidRDefault="009B1EA8" w:rsidP="00A416FA">
      <w:pPr>
        <w:numPr>
          <w:ilvl w:val="1"/>
          <w:numId w:val="4"/>
        </w:numPr>
        <w:shd w:val="clear" w:color="auto" w:fill="FFFFFF"/>
        <w:tabs>
          <w:tab w:val="num" w:pos="284"/>
        </w:tabs>
        <w:spacing w:before="100" w:beforeAutospacing="1" w:after="100" w:afterAutospacing="1" w:line="240" w:lineRule="auto"/>
        <w:ind w:left="284" w:hanging="284"/>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Partnership arrangements with other institutions or organisations which generate a pipeline of student recruitment for the </w:t>
      </w:r>
      <w:r w:rsidR="001216CA" w:rsidRPr="000E594E">
        <w:rPr>
          <w:rFonts w:ascii="Segoe UI" w:eastAsia="Times New Roman" w:hAnsi="Segoe UI" w:cs="Segoe UI"/>
          <w:color w:val="333333"/>
          <w:sz w:val="24"/>
          <w:szCs w:val="24"/>
          <w:lang w:eastAsia="en-GB"/>
        </w:rPr>
        <w:t>Provider</w:t>
      </w:r>
    </w:p>
    <w:p w14:paraId="074EB3AF" w14:textId="06DFF8B2" w:rsidR="009B1EA8" w:rsidRPr="000E594E" w:rsidRDefault="009B1EA8" w:rsidP="000E594E">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lastRenderedPageBreak/>
        <w:t>In each of these arrangements there is a risk of modern slavery occurring either directly or within the supply chains associated with each of these arrangements.</w:t>
      </w:r>
    </w:p>
    <w:p w14:paraId="714FF65F" w14:textId="3C753E97" w:rsidR="009B1EA8" w:rsidRPr="000E594E" w:rsidRDefault="009B1EA8" w:rsidP="00A416FA">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The responsibility for identifying and managing the risk of modern slavery within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supply chains sits across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’s Procurement and Governance functions.</w:t>
      </w:r>
    </w:p>
    <w:p w14:paraId="23AB8463" w14:textId="77777777" w:rsidR="009B1EA8" w:rsidRPr="000E594E" w:rsidRDefault="009B1EA8" w:rsidP="00A416FA">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The following procurement categories have been initially identified as higher risk in terms of potential occurrences of modern slavery and human trafficking in the supply chain;</w:t>
      </w:r>
    </w:p>
    <w:p w14:paraId="49AC46A4" w14:textId="77777777" w:rsidR="009B1EA8" w:rsidRPr="000E594E" w:rsidRDefault="009B1EA8" w:rsidP="009B1EA8">
      <w:pPr>
        <w:numPr>
          <w:ilvl w:val="1"/>
          <w:numId w:val="5"/>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ICT Equipment and Services;</w:t>
      </w:r>
    </w:p>
    <w:p w14:paraId="011AAC5D" w14:textId="77777777" w:rsidR="009B1EA8" w:rsidRPr="000E594E" w:rsidRDefault="009B1EA8" w:rsidP="009B1EA8">
      <w:pPr>
        <w:numPr>
          <w:ilvl w:val="1"/>
          <w:numId w:val="5"/>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Stationery and office equipment;</w:t>
      </w:r>
    </w:p>
    <w:p w14:paraId="18408873" w14:textId="77777777" w:rsidR="009B1EA8" w:rsidRPr="000E594E" w:rsidRDefault="009B1EA8" w:rsidP="009B1EA8">
      <w:pPr>
        <w:shd w:val="clear" w:color="auto" w:fill="FFFFFF"/>
        <w:spacing w:before="60" w:after="120" w:line="288" w:lineRule="atLeast"/>
        <w:outlineLvl w:val="1"/>
        <w:rPr>
          <w:rFonts w:ascii="Segoe UI" w:eastAsia="Times New Roman" w:hAnsi="Segoe UI" w:cs="Segoe UI"/>
          <w:b/>
          <w:bCs/>
          <w:color w:val="333333"/>
          <w:sz w:val="28"/>
          <w:szCs w:val="28"/>
          <w:lang w:eastAsia="en-GB"/>
        </w:rPr>
      </w:pPr>
      <w:r w:rsidRPr="000E594E">
        <w:rPr>
          <w:rFonts w:ascii="Segoe UI" w:eastAsia="Times New Roman" w:hAnsi="Segoe UI" w:cs="Segoe UI"/>
          <w:b/>
          <w:bCs/>
          <w:color w:val="333333"/>
          <w:sz w:val="28"/>
          <w:szCs w:val="28"/>
          <w:lang w:eastAsia="en-GB"/>
        </w:rPr>
        <w:t>Policies</w:t>
      </w:r>
    </w:p>
    <w:p w14:paraId="7EBF743F" w14:textId="436B9E6B" w:rsidR="009B1EA8" w:rsidRPr="000E594E" w:rsidRDefault="009B1EA8" w:rsidP="00A416FA">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has a zero tolerance in relation to modern slavery and human trafficking and the protection of human rights. We are committed to acting ethically and with integrity in all our business dealings and relationships and to implementing and enforcing effective systems and controls to ensure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is not contributing to modern slavery in any way. In addition to this statement, we have in publication a number of policy statements supporting our commitment:</w:t>
      </w:r>
    </w:p>
    <w:p w14:paraId="3F07D636" w14:textId="77777777" w:rsidR="009B1EA8" w:rsidRPr="000E594E" w:rsidRDefault="009B1EA8" w:rsidP="009B1EA8">
      <w:pPr>
        <w:numPr>
          <w:ilvl w:val="1"/>
          <w:numId w:val="7"/>
        </w:numPr>
        <w:shd w:val="clear" w:color="auto" w:fill="FFFFFF"/>
        <w:spacing w:before="100" w:beforeAutospacing="1" w:after="100" w:afterAutospacing="1" w:line="240" w:lineRule="auto"/>
        <w:rPr>
          <w:rFonts w:ascii="Segoe UI" w:eastAsia="Times New Roman" w:hAnsi="Segoe UI" w:cs="Segoe UI"/>
          <w:sz w:val="24"/>
          <w:szCs w:val="24"/>
          <w:lang w:eastAsia="en-GB"/>
        </w:rPr>
      </w:pPr>
      <w:r w:rsidRPr="000E594E">
        <w:rPr>
          <w:rFonts w:ascii="Segoe UI" w:eastAsia="Times New Roman" w:hAnsi="Segoe UI" w:cs="Segoe UI"/>
          <w:sz w:val="24"/>
          <w:szCs w:val="24"/>
          <w:lang w:eastAsia="en-GB"/>
        </w:rPr>
        <w:t>Employment and HR policies</w:t>
      </w:r>
    </w:p>
    <w:p w14:paraId="2AB1AF75" w14:textId="0587C1A6" w:rsidR="009B1EA8" w:rsidRPr="000E594E" w:rsidRDefault="000E594E" w:rsidP="009B1EA8">
      <w:pPr>
        <w:numPr>
          <w:ilvl w:val="1"/>
          <w:numId w:val="7"/>
        </w:numPr>
        <w:shd w:val="clear" w:color="auto" w:fill="FFFFFF"/>
        <w:spacing w:before="100" w:beforeAutospacing="1" w:after="100" w:afterAutospacing="1" w:line="240" w:lineRule="auto"/>
        <w:rPr>
          <w:rFonts w:ascii="Segoe UI" w:eastAsia="Times New Roman" w:hAnsi="Segoe UI" w:cs="Segoe UI"/>
          <w:sz w:val="24"/>
          <w:szCs w:val="24"/>
          <w:lang w:eastAsia="en-GB"/>
        </w:rPr>
      </w:pPr>
      <w:r w:rsidRPr="000E594E">
        <w:rPr>
          <w:rFonts w:ascii="Segoe UI" w:eastAsia="Times New Roman" w:hAnsi="Segoe UI" w:cs="Segoe UI"/>
          <w:sz w:val="24"/>
          <w:szCs w:val="24"/>
          <w:lang w:eastAsia="en-GB"/>
        </w:rPr>
        <w:t>Trustee Code of Conduct</w:t>
      </w:r>
    </w:p>
    <w:p w14:paraId="7DA4ED2C" w14:textId="70B20BBC" w:rsidR="009B1EA8" w:rsidRPr="000E594E" w:rsidRDefault="009B1EA8" w:rsidP="009B1EA8">
      <w:pPr>
        <w:numPr>
          <w:ilvl w:val="1"/>
          <w:numId w:val="7"/>
        </w:numPr>
        <w:shd w:val="clear" w:color="auto" w:fill="FFFFFF"/>
        <w:spacing w:before="100" w:beforeAutospacing="1" w:after="100" w:afterAutospacing="1" w:line="240" w:lineRule="auto"/>
        <w:rPr>
          <w:rFonts w:ascii="Segoe UI" w:eastAsia="Times New Roman" w:hAnsi="Segoe UI" w:cs="Segoe UI"/>
          <w:sz w:val="24"/>
          <w:szCs w:val="24"/>
          <w:lang w:eastAsia="en-GB"/>
        </w:rPr>
      </w:pPr>
      <w:r w:rsidRPr="000E594E">
        <w:rPr>
          <w:rFonts w:ascii="Segoe UI" w:eastAsia="Times New Roman" w:hAnsi="Segoe UI" w:cs="Segoe UI"/>
          <w:sz w:val="24"/>
          <w:szCs w:val="24"/>
          <w:lang w:eastAsia="en-GB"/>
        </w:rPr>
        <w:t xml:space="preserve">Whistleblowing </w:t>
      </w:r>
      <w:r w:rsidR="000E594E" w:rsidRPr="000E594E">
        <w:rPr>
          <w:rFonts w:ascii="Segoe UI" w:eastAsia="Times New Roman" w:hAnsi="Segoe UI" w:cs="Segoe UI"/>
          <w:sz w:val="24"/>
          <w:szCs w:val="24"/>
          <w:lang w:eastAsia="en-GB"/>
        </w:rPr>
        <w:t>Policy</w:t>
      </w:r>
    </w:p>
    <w:p w14:paraId="3B2BB0BD" w14:textId="77777777" w:rsidR="009B1EA8" w:rsidRPr="000E594E" w:rsidRDefault="009B1EA8" w:rsidP="009B1EA8">
      <w:pPr>
        <w:shd w:val="clear" w:color="auto" w:fill="FFFFFF"/>
        <w:spacing w:before="180" w:after="120" w:line="288" w:lineRule="atLeast"/>
        <w:outlineLvl w:val="2"/>
        <w:rPr>
          <w:rFonts w:ascii="Segoe UI" w:eastAsia="Times New Roman" w:hAnsi="Segoe UI" w:cs="Segoe UI"/>
          <w:b/>
          <w:bCs/>
          <w:color w:val="333333"/>
          <w:sz w:val="28"/>
          <w:szCs w:val="28"/>
          <w:lang w:eastAsia="en-GB"/>
        </w:rPr>
      </w:pPr>
      <w:r w:rsidRPr="000E594E">
        <w:rPr>
          <w:rFonts w:ascii="Segoe UI" w:eastAsia="Times New Roman" w:hAnsi="Segoe UI" w:cs="Segoe UI"/>
          <w:b/>
          <w:bCs/>
          <w:color w:val="333333"/>
          <w:sz w:val="28"/>
          <w:szCs w:val="28"/>
          <w:lang w:eastAsia="en-GB"/>
        </w:rPr>
        <w:t>Contracting for good and services</w:t>
      </w:r>
    </w:p>
    <w:p w14:paraId="162810F7" w14:textId="5669F8C7" w:rsidR="009B1EA8" w:rsidRPr="000E594E" w:rsidRDefault="00A416FA" w:rsidP="00A416FA">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T</w:t>
      </w:r>
      <w:r w:rsidR="009B1EA8" w:rsidRPr="000E594E">
        <w:rPr>
          <w:rFonts w:ascii="Segoe UI" w:eastAsia="Times New Roman" w:hAnsi="Segoe UI" w:cs="Segoe UI"/>
          <w:color w:val="333333"/>
          <w:sz w:val="24"/>
          <w:szCs w:val="24"/>
          <w:lang w:eastAsia="en-GB"/>
        </w:rPr>
        <w:t xml:space="preserve">he </w:t>
      </w:r>
      <w:r w:rsidR="001216CA" w:rsidRPr="000E594E">
        <w:rPr>
          <w:rFonts w:ascii="Segoe UI" w:eastAsia="Times New Roman" w:hAnsi="Segoe UI" w:cs="Segoe UI"/>
          <w:color w:val="333333"/>
          <w:sz w:val="24"/>
          <w:szCs w:val="24"/>
          <w:lang w:eastAsia="en-GB"/>
        </w:rPr>
        <w:t>Provider</w:t>
      </w:r>
      <w:r w:rsidR="009B1EA8" w:rsidRPr="000E594E">
        <w:rPr>
          <w:rFonts w:ascii="Segoe UI" w:eastAsia="Times New Roman" w:hAnsi="Segoe UI" w:cs="Segoe UI"/>
          <w:color w:val="333333"/>
          <w:sz w:val="24"/>
          <w:szCs w:val="24"/>
          <w:lang w:eastAsia="en-GB"/>
        </w:rPr>
        <w:t xml:space="preserve"> acts ethically in its purchasing activities.</w:t>
      </w:r>
    </w:p>
    <w:p w14:paraId="1A1F8017" w14:textId="0B2FBF17" w:rsidR="009B1EA8" w:rsidRPr="000E594E" w:rsidRDefault="00A416FA" w:rsidP="00A416FA">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Our </w:t>
      </w:r>
      <w:r w:rsidR="009B1EA8" w:rsidRPr="000E594E">
        <w:rPr>
          <w:rFonts w:ascii="Segoe UI" w:eastAsia="Times New Roman" w:hAnsi="Segoe UI" w:cs="Segoe UI"/>
          <w:color w:val="333333"/>
          <w:sz w:val="24"/>
          <w:szCs w:val="24"/>
          <w:lang w:eastAsia="en-GB"/>
        </w:rPr>
        <w:t>approach to procurement</w:t>
      </w:r>
      <w:r w:rsidRPr="000E594E">
        <w:rPr>
          <w:rFonts w:ascii="Segoe UI" w:eastAsia="Times New Roman" w:hAnsi="Segoe UI" w:cs="Segoe UI"/>
          <w:color w:val="333333"/>
          <w:sz w:val="24"/>
          <w:szCs w:val="24"/>
          <w:lang w:eastAsia="en-GB"/>
        </w:rPr>
        <w:t xml:space="preserve">, </w:t>
      </w:r>
      <w:r w:rsidR="009B1EA8" w:rsidRPr="000E594E">
        <w:rPr>
          <w:rFonts w:ascii="Segoe UI" w:eastAsia="Times New Roman" w:hAnsi="Segoe UI" w:cs="Segoe UI"/>
          <w:color w:val="333333"/>
          <w:sz w:val="24"/>
          <w:szCs w:val="24"/>
          <w:lang w:eastAsia="en-GB"/>
        </w:rPr>
        <w:t>outlines the commitment to obtaining value for money in all of its transactions, and in conducting its daily business</w:t>
      </w:r>
      <w:r w:rsidRPr="000E594E">
        <w:rPr>
          <w:rFonts w:ascii="Segoe UI" w:eastAsia="Times New Roman" w:hAnsi="Segoe UI" w:cs="Segoe UI"/>
          <w:color w:val="333333"/>
          <w:sz w:val="24"/>
          <w:szCs w:val="24"/>
          <w:lang w:eastAsia="en-GB"/>
        </w:rPr>
        <w:t>,</w:t>
      </w:r>
      <w:r w:rsidR="009B1EA8" w:rsidRPr="000E594E">
        <w:rPr>
          <w:rFonts w:ascii="Segoe UI" w:eastAsia="Times New Roman" w:hAnsi="Segoe UI" w:cs="Segoe UI"/>
          <w:color w:val="333333"/>
          <w:sz w:val="24"/>
          <w:szCs w:val="24"/>
          <w:lang w:eastAsia="en-GB"/>
        </w:rPr>
        <w:t xml:space="preserve"> staff will consider the </w:t>
      </w:r>
      <w:r w:rsidRPr="000E594E">
        <w:rPr>
          <w:rFonts w:ascii="Segoe UI" w:eastAsia="Times New Roman" w:hAnsi="Segoe UI" w:cs="Segoe UI"/>
          <w:color w:val="333333"/>
          <w:sz w:val="24"/>
          <w:szCs w:val="24"/>
          <w:lang w:eastAsia="en-GB"/>
        </w:rPr>
        <w:t xml:space="preserve">Providers </w:t>
      </w:r>
      <w:r w:rsidR="009B1EA8" w:rsidRPr="000E594E">
        <w:rPr>
          <w:rFonts w:ascii="Segoe UI" w:eastAsia="Times New Roman" w:hAnsi="Segoe UI" w:cs="Segoe UI"/>
          <w:color w:val="333333"/>
          <w:sz w:val="24"/>
          <w:szCs w:val="24"/>
          <w:lang w:eastAsia="en-GB"/>
        </w:rPr>
        <w:t>wider responsibilities in terms of legal, moral, social, economic and environmental issues.</w:t>
      </w:r>
    </w:p>
    <w:p w14:paraId="4581BA36" w14:textId="7EA5A760" w:rsidR="009B1EA8" w:rsidRPr="000E594E" w:rsidRDefault="009B1EA8" w:rsidP="00A416FA">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When procuring goods, works and services in the higher risk categories,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reviews potential suppliers to ensure that they can demonstrate a practical commitment to corporate and social responsibility.</w:t>
      </w:r>
    </w:p>
    <w:p w14:paraId="5E397F15" w14:textId="77777777" w:rsidR="00A416FA" w:rsidRPr="000E594E" w:rsidRDefault="00A416FA" w:rsidP="009B1EA8">
      <w:pPr>
        <w:shd w:val="clear" w:color="auto" w:fill="FFFFFF"/>
        <w:spacing w:before="180" w:after="120" w:line="288" w:lineRule="atLeast"/>
        <w:outlineLvl w:val="2"/>
        <w:rPr>
          <w:rFonts w:ascii="Segoe UI" w:eastAsia="Times New Roman" w:hAnsi="Segoe UI" w:cs="Segoe UI"/>
          <w:b/>
          <w:bCs/>
          <w:color w:val="333333"/>
          <w:sz w:val="32"/>
          <w:szCs w:val="32"/>
          <w:lang w:eastAsia="en-GB"/>
        </w:rPr>
      </w:pPr>
    </w:p>
    <w:p w14:paraId="037E6FEB" w14:textId="77777777" w:rsidR="00A416FA" w:rsidRPr="000E594E" w:rsidRDefault="00A416FA" w:rsidP="009B1EA8">
      <w:pPr>
        <w:shd w:val="clear" w:color="auto" w:fill="FFFFFF"/>
        <w:spacing w:before="180" w:after="120" w:line="288" w:lineRule="atLeast"/>
        <w:outlineLvl w:val="2"/>
        <w:rPr>
          <w:rFonts w:ascii="Segoe UI" w:eastAsia="Times New Roman" w:hAnsi="Segoe UI" w:cs="Segoe UI"/>
          <w:b/>
          <w:bCs/>
          <w:color w:val="333333"/>
          <w:sz w:val="32"/>
          <w:szCs w:val="32"/>
          <w:lang w:eastAsia="en-GB"/>
        </w:rPr>
      </w:pPr>
    </w:p>
    <w:p w14:paraId="26E817EA" w14:textId="224AEBA1" w:rsidR="009B1EA8" w:rsidRPr="000E594E" w:rsidRDefault="009B1EA8" w:rsidP="009B1EA8">
      <w:pPr>
        <w:shd w:val="clear" w:color="auto" w:fill="FFFFFF"/>
        <w:spacing w:before="180" w:after="120" w:line="288" w:lineRule="atLeast"/>
        <w:outlineLvl w:val="2"/>
        <w:rPr>
          <w:rFonts w:ascii="Segoe UI" w:eastAsia="Times New Roman" w:hAnsi="Segoe UI" w:cs="Segoe UI"/>
          <w:b/>
          <w:bCs/>
          <w:color w:val="333333"/>
          <w:sz w:val="28"/>
          <w:szCs w:val="28"/>
          <w:lang w:eastAsia="en-GB"/>
        </w:rPr>
      </w:pPr>
      <w:r w:rsidRPr="000E594E">
        <w:rPr>
          <w:rFonts w:ascii="Segoe UI" w:eastAsia="Times New Roman" w:hAnsi="Segoe UI" w:cs="Segoe UI"/>
          <w:b/>
          <w:bCs/>
          <w:color w:val="333333"/>
          <w:sz w:val="28"/>
          <w:szCs w:val="28"/>
          <w:lang w:eastAsia="en-GB"/>
        </w:rPr>
        <w:lastRenderedPageBreak/>
        <w:t xml:space="preserve">Other contracting </w:t>
      </w:r>
      <w:r w:rsidR="00A416FA" w:rsidRPr="000E594E">
        <w:rPr>
          <w:rFonts w:ascii="Segoe UI" w:eastAsia="Times New Roman" w:hAnsi="Segoe UI" w:cs="Segoe UI"/>
          <w:b/>
          <w:bCs/>
          <w:color w:val="333333"/>
          <w:sz w:val="28"/>
          <w:szCs w:val="28"/>
          <w:lang w:eastAsia="en-GB"/>
        </w:rPr>
        <w:t>activities</w:t>
      </w:r>
    </w:p>
    <w:p w14:paraId="30EA38F6" w14:textId="2B7D538D" w:rsidR="009B1EA8" w:rsidRPr="000E594E" w:rsidRDefault="009B1EA8" w:rsidP="00A416FA">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In agreeing other contracts with external entities, other than through the purchasing system,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reviews contractual arrangements to ensure appropriate clauses are included as standard in relation to ensuring compliance with relevant laws, including the Modern Slavery Act 2015.</w:t>
      </w:r>
    </w:p>
    <w:p w14:paraId="2497FDC0" w14:textId="77777777" w:rsidR="009B1EA8" w:rsidRPr="000E594E" w:rsidRDefault="009B1EA8" w:rsidP="009B1EA8">
      <w:pPr>
        <w:shd w:val="clear" w:color="auto" w:fill="FFFFFF"/>
        <w:spacing w:before="180" w:after="120" w:line="288" w:lineRule="atLeast"/>
        <w:outlineLvl w:val="2"/>
        <w:rPr>
          <w:rFonts w:ascii="Segoe UI" w:eastAsia="Times New Roman" w:hAnsi="Segoe UI" w:cs="Segoe UI"/>
          <w:b/>
          <w:bCs/>
          <w:color w:val="333333"/>
          <w:sz w:val="28"/>
          <w:szCs w:val="28"/>
          <w:lang w:eastAsia="en-GB"/>
        </w:rPr>
      </w:pPr>
      <w:r w:rsidRPr="000E594E">
        <w:rPr>
          <w:rFonts w:ascii="Segoe UI" w:eastAsia="Times New Roman" w:hAnsi="Segoe UI" w:cs="Segoe UI"/>
          <w:b/>
          <w:bCs/>
          <w:color w:val="333333"/>
          <w:sz w:val="28"/>
          <w:szCs w:val="28"/>
          <w:lang w:eastAsia="en-GB"/>
        </w:rPr>
        <w:t>Employment matters</w:t>
      </w:r>
    </w:p>
    <w:p w14:paraId="75EE740E" w14:textId="3E3532F9" w:rsidR="009B1EA8" w:rsidRPr="000E594E" w:rsidRDefault="009B1EA8" w:rsidP="00A416FA">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has robust recruitment and selection procedures and the application of these procedures, together with </w:t>
      </w:r>
      <w:r w:rsidR="004C255F">
        <w:rPr>
          <w:rFonts w:ascii="Segoe UI" w:eastAsia="Times New Roman" w:hAnsi="Segoe UI" w:cs="Segoe UI"/>
          <w:color w:val="333333"/>
          <w:sz w:val="24"/>
          <w:szCs w:val="24"/>
          <w:lang w:eastAsia="en-GB"/>
        </w:rPr>
        <w:t>Whistleblowing Policy</w:t>
      </w:r>
      <w:r w:rsidRPr="000E594E">
        <w:rPr>
          <w:rFonts w:ascii="Segoe UI" w:eastAsia="Times New Roman" w:hAnsi="Segoe UI" w:cs="Segoe UI"/>
          <w:color w:val="333333"/>
          <w:sz w:val="24"/>
          <w:szCs w:val="24"/>
          <w:lang w:eastAsia="en-GB"/>
        </w:rPr>
        <w:t xml:space="preserve"> provides adequate mitigation of risk in relation to directly employed staff.</w:t>
      </w:r>
    </w:p>
    <w:p w14:paraId="57E73DF6" w14:textId="2ECAB057" w:rsidR="009B1EA8" w:rsidRPr="000E594E" w:rsidRDefault="001D794F" w:rsidP="00A416FA">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T</w:t>
      </w:r>
      <w:r w:rsidR="009B1EA8" w:rsidRPr="000E594E">
        <w:rPr>
          <w:rFonts w:ascii="Segoe UI" w:eastAsia="Times New Roman" w:hAnsi="Segoe UI" w:cs="Segoe UI"/>
          <w:color w:val="333333"/>
          <w:sz w:val="24"/>
          <w:szCs w:val="24"/>
          <w:lang w:eastAsia="en-GB"/>
        </w:rPr>
        <w:t xml:space="preserve">emporary </w:t>
      </w:r>
      <w:r w:rsidRPr="000E594E">
        <w:rPr>
          <w:rFonts w:ascii="Segoe UI" w:eastAsia="Times New Roman" w:hAnsi="Segoe UI" w:cs="Segoe UI"/>
          <w:color w:val="333333"/>
          <w:sz w:val="24"/>
          <w:szCs w:val="24"/>
          <w:lang w:eastAsia="en-GB"/>
        </w:rPr>
        <w:t xml:space="preserve">(short/fixed term </w:t>
      </w:r>
      <w:r w:rsidR="009B1EA8" w:rsidRPr="000E594E">
        <w:rPr>
          <w:rFonts w:ascii="Segoe UI" w:eastAsia="Times New Roman" w:hAnsi="Segoe UI" w:cs="Segoe UI"/>
          <w:color w:val="333333"/>
          <w:sz w:val="24"/>
          <w:szCs w:val="24"/>
          <w:lang w:eastAsia="en-GB"/>
        </w:rPr>
        <w:t>staff</w:t>
      </w:r>
      <w:r w:rsidRPr="000E594E">
        <w:rPr>
          <w:rFonts w:ascii="Segoe UI" w:eastAsia="Times New Roman" w:hAnsi="Segoe UI" w:cs="Segoe UI"/>
          <w:color w:val="333333"/>
          <w:sz w:val="24"/>
          <w:szCs w:val="24"/>
          <w:lang w:eastAsia="en-GB"/>
        </w:rPr>
        <w:t>)</w:t>
      </w:r>
      <w:r w:rsidR="009B1EA8" w:rsidRPr="000E594E">
        <w:rPr>
          <w:rFonts w:ascii="Segoe UI" w:eastAsia="Times New Roman" w:hAnsi="Segoe UI" w:cs="Segoe UI"/>
          <w:color w:val="333333"/>
          <w:sz w:val="24"/>
          <w:szCs w:val="24"/>
          <w:lang w:eastAsia="en-GB"/>
        </w:rPr>
        <w:t xml:space="preserve"> are engaged through two possible routes:</w:t>
      </w:r>
    </w:p>
    <w:p w14:paraId="5D40F064" w14:textId="67A0FBB0" w:rsidR="009B1EA8" w:rsidRPr="000E594E" w:rsidRDefault="009B1EA8" w:rsidP="009B1EA8">
      <w:pPr>
        <w:numPr>
          <w:ilvl w:val="1"/>
          <w:numId w:val="10"/>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Directly with the </w:t>
      </w:r>
      <w:r w:rsidR="001216CA" w:rsidRPr="000E594E">
        <w:rPr>
          <w:rFonts w:ascii="Segoe UI" w:eastAsia="Times New Roman" w:hAnsi="Segoe UI" w:cs="Segoe UI"/>
          <w:color w:val="333333"/>
          <w:sz w:val="24"/>
          <w:szCs w:val="24"/>
          <w:lang w:eastAsia="en-GB"/>
        </w:rPr>
        <w:t>Provider</w:t>
      </w:r>
      <w:r w:rsidR="001D794F" w:rsidRPr="000E594E">
        <w:rPr>
          <w:rFonts w:ascii="Segoe UI" w:eastAsia="Times New Roman" w:hAnsi="Segoe UI" w:cs="Segoe UI"/>
          <w:color w:val="333333"/>
          <w:sz w:val="24"/>
          <w:szCs w:val="24"/>
          <w:lang w:eastAsia="en-GB"/>
        </w:rPr>
        <w:t xml:space="preserve">, </w:t>
      </w:r>
      <w:r w:rsidRPr="000E594E">
        <w:rPr>
          <w:rFonts w:ascii="Segoe UI" w:eastAsia="Times New Roman" w:hAnsi="Segoe UI" w:cs="Segoe UI"/>
          <w:color w:val="333333"/>
          <w:sz w:val="24"/>
          <w:szCs w:val="24"/>
          <w:lang w:eastAsia="en-GB"/>
        </w:rPr>
        <w:t xml:space="preserve">they are paid a rate equivalent to the </w:t>
      </w:r>
      <w:r w:rsidR="001D794F" w:rsidRPr="000E594E">
        <w:rPr>
          <w:rFonts w:ascii="Segoe UI" w:eastAsia="Times New Roman" w:hAnsi="Segoe UI" w:cs="Segoe UI"/>
          <w:color w:val="333333"/>
          <w:sz w:val="24"/>
          <w:szCs w:val="24"/>
          <w:lang w:eastAsia="en-GB"/>
        </w:rPr>
        <w:t xml:space="preserve">commercial </w:t>
      </w:r>
      <w:r w:rsidRPr="000E594E">
        <w:rPr>
          <w:rFonts w:ascii="Segoe UI" w:eastAsia="Times New Roman" w:hAnsi="Segoe UI" w:cs="Segoe UI"/>
          <w:color w:val="333333"/>
          <w:sz w:val="24"/>
          <w:szCs w:val="24"/>
          <w:lang w:eastAsia="en-GB"/>
        </w:rPr>
        <w:t xml:space="preserve">pay grade for the role and are subject to employment rights for the period of any active assignment, and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’s welfare provisions.</w:t>
      </w:r>
    </w:p>
    <w:p w14:paraId="45372F66" w14:textId="77777777" w:rsidR="001D794F" w:rsidRPr="000E594E" w:rsidRDefault="009B1EA8" w:rsidP="00C7068B">
      <w:pPr>
        <w:numPr>
          <w:ilvl w:val="1"/>
          <w:numId w:val="10"/>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Through a recruitment agency. These examples are relatively limited, as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does not have heavy reliance on agency staff. </w:t>
      </w:r>
    </w:p>
    <w:p w14:paraId="4F400FDF" w14:textId="24B0A12A" w:rsidR="009B1EA8" w:rsidRPr="000E594E" w:rsidRDefault="009B1EA8" w:rsidP="001D794F">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’s commitment to workplace rights for employees of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are outlined in its HR policies available in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staff </w:t>
      </w:r>
      <w:r w:rsidR="001D794F" w:rsidRPr="000E594E">
        <w:rPr>
          <w:rFonts w:ascii="Segoe UI" w:eastAsia="Times New Roman" w:hAnsi="Segoe UI" w:cs="Segoe UI"/>
          <w:color w:val="333333"/>
          <w:sz w:val="24"/>
          <w:szCs w:val="24"/>
          <w:lang w:eastAsia="en-GB"/>
        </w:rPr>
        <w:t>handbook</w:t>
      </w:r>
      <w:r w:rsidR="004C255F">
        <w:rPr>
          <w:rFonts w:ascii="Segoe UI" w:eastAsia="Times New Roman" w:hAnsi="Segoe UI" w:cs="Segoe UI"/>
          <w:color w:val="333333"/>
          <w:sz w:val="24"/>
          <w:szCs w:val="24"/>
          <w:lang w:eastAsia="en-GB"/>
        </w:rPr>
        <w:t xml:space="preserve"> and in the employee area on SharePoint</w:t>
      </w:r>
      <w:r w:rsidR="001D794F" w:rsidRPr="000E594E">
        <w:rPr>
          <w:rFonts w:ascii="Segoe UI" w:eastAsia="Times New Roman" w:hAnsi="Segoe UI" w:cs="Segoe UI"/>
          <w:color w:val="333333"/>
          <w:sz w:val="24"/>
          <w:szCs w:val="24"/>
          <w:lang w:eastAsia="en-GB"/>
        </w:rPr>
        <w:t xml:space="preserve">. </w:t>
      </w:r>
      <w:r w:rsidRPr="000E594E">
        <w:rPr>
          <w:rFonts w:ascii="Segoe UI" w:eastAsia="Times New Roman" w:hAnsi="Segoe UI" w:cs="Segoe UI"/>
          <w:color w:val="333333"/>
          <w:sz w:val="24"/>
          <w:szCs w:val="24"/>
          <w:lang w:eastAsia="en-GB"/>
        </w:rPr>
        <w:t xml:space="preserve">The Whistleblowing </w:t>
      </w:r>
      <w:r w:rsidR="004C255F">
        <w:rPr>
          <w:rFonts w:ascii="Segoe UI" w:eastAsia="Times New Roman" w:hAnsi="Segoe UI" w:cs="Segoe UI"/>
          <w:color w:val="333333"/>
          <w:sz w:val="24"/>
          <w:szCs w:val="24"/>
          <w:lang w:eastAsia="en-GB"/>
        </w:rPr>
        <w:t>Policy</w:t>
      </w:r>
      <w:r w:rsidRPr="000E594E">
        <w:rPr>
          <w:rFonts w:ascii="Segoe UI" w:eastAsia="Times New Roman" w:hAnsi="Segoe UI" w:cs="Segoe UI"/>
          <w:color w:val="333333"/>
          <w:sz w:val="24"/>
          <w:szCs w:val="24"/>
          <w:lang w:eastAsia="en-GB"/>
        </w:rPr>
        <w:t xml:space="preserve"> is designed to encourage employees to report any concerns which they may have about serious wrongdoing in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in a responsible and appropriate manner.</w:t>
      </w:r>
    </w:p>
    <w:p w14:paraId="67ADB06E" w14:textId="77777777" w:rsidR="009B1EA8" w:rsidRPr="000E594E" w:rsidRDefault="009B1EA8" w:rsidP="009B1EA8">
      <w:pPr>
        <w:shd w:val="clear" w:color="auto" w:fill="FFFFFF"/>
        <w:spacing w:before="180" w:after="120" w:line="288" w:lineRule="atLeast"/>
        <w:outlineLvl w:val="2"/>
        <w:rPr>
          <w:rFonts w:ascii="Segoe UI" w:eastAsia="Times New Roman" w:hAnsi="Segoe UI" w:cs="Segoe UI"/>
          <w:b/>
          <w:bCs/>
          <w:color w:val="333333"/>
          <w:sz w:val="28"/>
          <w:szCs w:val="28"/>
          <w:lang w:eastAsia="en-GB"/>
        </w:rPr>
      </w:pPr>
      <w:r w:rsidRPr="000E594E">
        <w:rPr>
          <w:rFonts w:ascii="Segoe UI" w:eastAsia="Times New Roman" w:hAnsi="Segoe UI" w:cs="Segoe UI"/>
          <w:b/>
          <w:bCs/>
          <w:color w:val="333333"/>
          <w:sz w:val="28"/>
          <w:szCs w:val="28"/>
          <w:lang w:eastAsia="en-GB"/>
        </w:rPr>
        <w:t>Policy review</w:t>
      </w:r>
    </w:p>
    <w:p w14:paraId="0D5664AD" w14:textId="4426539E" w:rsidR="009B1EA8" w:rsidRPr="000E594E" w:rsidRDefault="009B1EA8" w:rsidP="001D794F">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Enforcement of policy standards are managed </w:t>
      </w:r>
      <w:r w:rsidR="001D794F" w:rsidRPr="000E594E">
        <w:rPr>
          <w:rFonts w:ascii="Segoe UI" w:eastAsia="Times New Roman" w:hAnsi="Segoe UI" w:cs="Segoe UI"/>
          <w:color w:val="333333"/>
          <w:sz w:val="24"/>
          <w:szCs w:val="24"/>
          <w:lang w:eastAsia="en-GB"/>
        </w:rPr>
        <w:t>by the SMT and overseen by the Charity Trustees. The</w:t>
      </w:r>
      <w:r w:rsidRPr="000E594E">
        <w:rPr>
          <w:rFonts w:ascii="Segoe UI" w:eastAsia="Times New Roman" w:hAnsi="Segoe UI" w:cs="Segoe UI"/>
          <w:color w:val="333333"/>
          <w:sz w:val="24"/>
          <w:szCs w:val="24"/>
          <w:lang w:eastAsia="en-GB"/>
        </w:rPr>
        <w:t xml:space="preserve"> periodic review of policies includ</w:t>
      </w:r>
      <w:r w:rsidR="001D794F" w:rsidRPr="000E594E">
        <w:rPr>
          <w:rFonts w:ascii="Segoe UI" w:eastAsia="Times New Roman" w:hAnsi="Segoe UI" w:cs="Segoe UI"/>
          <w:color w:val="333333"/>
          <w:sz w:val="24"/>
          <w:szCs w:val="24"/>
          <w:lang w:eastAsia="en-GB"/>
        </w:rPr>
        <w:t>es</w:t>
      </w:r>
      <w:r w:rsidRPr="000E594E">
        <w:rPr>
          <w:rFonts w:ascii="Segoe UI" w:eastAsia="Times New Roman" w:hAnsi="Segoe UI" w:cs="Segoe UI"/>
          <w:color w:val="333333"/>
          <w:sz w:val="24"/>
          <w:szCs w:val="24"/>
          <w:lang w:eastAsia="en-GB"/>
        </w:rPr>
        <w:t>:</w:t>
      </w:r>
    </w:p>
    <w:p w14:paraId="4660E5DD" w14:textId="77777777" w:rsidR="009B1EA8" w:rsidRPr="000E594E" w:rsidRDefault="009B1EA8" w:rsidP="009B1EA8">
      <w:pPr>
        <w:numPr>
          <w:ilvl w:val="1"/>
          <w:numId w:val="13"/>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when a policy is reviewed in its normal cycle</w:t>
      </w:r>
    </w:p>
    <w:p w14:paraId="0E5F1ECA" w14:textId="77777777" w:rsidR="009B1EA8" w:rsidRPr="000E594E" w:rsidRDefault="009B1EA8" w:rsidP="009B1EA8">
      <w:pPr>
        <w:numPr>
          <w:ilvl w:val="1"/>
          <w:numId w:val="13"/>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when a policy is reviewed as a result of legal or regulatory changes</w:t>
      </w:r>
    </w:p>
    <w:p w14:paraId="722CD424" w14:textId="77777777" w:rsidR="009B1EA8" w:rsidRPr="000E594E" w:rsidRDefault="009B1EA8" w:rsidP="009B1EA8">
      <w:pPr>
        <w:numPr>
          <w:ilvl w:val="1"/>
          <w:numId w:val="13"/>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when there is a specific internal audit of a policy</w:t>
      </w:r>
    </w:p>
    <w:p w14:paraId="3CD36216" w14:textId="77777777" w:rsidR="009B1EA8" w:rsidRPr="000E594E" w:rsidRDefault="009B1EA8" w:rsidP="009B1EA8">
      <w:pPr>
        <w:numPr>
          <w:ilvl w:val="1"/>
          <w:numId w:val="13"/>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If there is a complaint about the operation of a policy which triggers a review</w:t>
      </w:r>
    </w:p>
    <w:p w14:paraId="1466CD52" w14:textId="77777777" w:rsidR="009B1EA8" w:rsidRPr="000E594E" w:rsidRDefault="009B1EA8" w:rsidP="009B1EA8">
      <w:pPr>
        <w:numPr>
          <w:ilvl w:val="1"/>
          <w:numId w:val="13"/>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If a concern is raised when applying the policy in practice</w:t>
      </w:r>
    </w:p>
    <w:p w14:paraId="1DD46B0F" w14:textId="77777777" w:rsidR="001D794F" w:rsidRPr="000E594E" w:rsidRDefault="001D794F" w:rsidP="009B1EA8">
      <w:pPr>
        <w:numPr>
          <w:ilvl w:val="0"/>
          <w:numId w:val="13"/>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p>
    <w:p w14:paraId="46DF88C6" w14:textId="0D62AEB1" w:rsidR="009B1EA8" w:rsidRPr="000E594E" w:rsidRDefault="009B1EA8" w:rsidP="009B1EA8">
      <w:pPr>
        <w:numPr>
          <w:ilvl w:val="0"/>
          <w:numId w:val="13"/>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Through this process, the policies which form part of the framework for combatting modern slavery are kept under regular review.</w:t>
      </w:r>
    </w:p>
    <w:p w14:paraId="088EE06F" w14:textId="02D1736F" w:rsidR="009B1EA8" w:rsidRPr="000E594E" w:rsidRDefault="009B1EA8" w:rsidP="009B1EA8">
      <w:pPr>
        <w:shd w:val="clear" w:color="auto" w:fill="FFFFFF"/>
        <w:spacing w:before="60" w:after="120" w:line="288" w:lineRule="atLeast"/>
        <w:outlineLvl w:val="1"/>
        <w:rPr>
          <w:rFonts w:ascii="Segoe UI" w:eastAsia="Times New Roman" w:hAnsi="Segoe UI" w:cs="Segoe UI"/>
          <w:b/>
          <w:bCs/>
          <w:color w:val="333333"/>
          <w:sz w:val="28"/>
          <w:szCs w:val="28"/>
          <w:lang w:eastAsia="en-GB"/>
        </w:rPr>
      </w:pPr>
      <w:r w:rsidRPr="000E594E">
        <w:rPr>
          <w:rFonts w:ascii="Segoe UI" w:eastAsia="Times New Roman" w:hAnsi="Segoe UI" w:cs="Segoe UI"/>
          <w:b/>
          <w:bCs/>
          <w:color w:val="333333"/>
          <w:sz w:val="28"/>
          <w:szCs w:val="28"/>
          <w:lang w:eastAsia="en-GB"/>
        </w:rPr>
        <w:lastRenderedPageBreak/>
        <w:t xml:space="preserve">Due </w:t>
      </w:r>
      <w:r w:rsidR="001D794F" w:rsidRPr="000E594E">
        <w:rPr>
          <w:rFonts w:ascii="Segoe UI" w:eastAsia="Times New Roman" w:hAnsi="Segoe UI" w:cs="Segoe UI"/>
          <w:b/>
          <w:bCs/>
          <w:color w:val="333333"/>
          <w:sz w:val="28"/>
          <w:szCs w:val="28"/>
          <w:lang w:eastAsia="en-GB"/>
        </w:rPr>
        <w:t>diligence</w:t>
      </w:r>
    </w:p>
    <w:p w14:paraId="6C44C742" w14:textId="26B84F56" w:rsidR="009B1EA8" w:rsidRPr="000E594E" w:rsidRDefault="009B1EA8" w:rsidP="001D794F">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maintains a Due Diligence </w:t>
      </w:r>
      <w:r w:rsidR="001D794F" w:rsidRPr="000E594E">
        <w:rPr>
          <w:rFonts w:ascii="Segoe UI" w:eastAsia="Times New Roman" w:hAnsi="Segoe UI" w:cs="Segoe UI"/>
          <w:color w:val="333333"/>
          <w:sz w:val="24"/>
          <w:szCs w:val="24"/>
          <w:lang w:eastAsia="en-GB"/>
        </w:rPr>
        <w:t xml:space="preserve">focus </w:t>
      </w:r>
      <w:r w:rsidRPr="000E594E">
        <w:rPr>
          <w:rFonts w:ascii="Segoe UI" w:eastAsia="Times New Roman" w:hAnsi="Segoe UI" w:cs="Segoe UI"/>
          <w:color w:val="333333"/>
          <w:sz w:val="24"/>
          <w:szCs w:val="24"/>
          <w:lang w:eastAsia="en-GB"/>
        </w:rPr>
        <w:t xml:space="preserve">which </w:t>
      </w:r>
      <w:r w:rsidR="001D794F" w:rsidRPr="000E594E">
        <w:rPr>
          <w:rFonts w:ascii="Segoe UI" w:eastAsia="Times New Roman" w:hAnsi="Segoe UI" w:cs="Segoe UI"/>
          <w:color w:val="333333"/>
          <w:sz w:val="24"/>
          <w:szCs w:val="24"/>
          <w:lang w:eastAsia="en-GB"/>
        </w:rPr>
        <w:t>ensures t</w:t>
      </w:r>
      <w:r w:rsidRPr="000E594E">
        <w:rPr>
          <w:rFonts w:ascii="Segoe UI" w:eastAsia="Times New Roman" w:hAnsi="Segoe UI" w:cs="Segoe UI"/>
          <w:color w:val="333333"/>
          <w:sz w:val="24"/>
          <w:szCs w:val="24"/>
          <w:lang w:eastAsia="en-GB"/>
        </w:rPr>
        <w:t>h</w:t>
      </w:r>
      <w:r w:rsidR="001D794F" w:rsidRPr="000E594E">
        <w:rPr>
          <w:rFonts w:ascii="Segoe UI" w:eastAsia="Times New Roman" w:hAnsi="Segoe UI" w:cs="Segoe UI"/>
          <w:color w:val="333333"/>
          <w:sz w:val="24"/>
          <w:szCs w:val="24"/>
          <w:lang w:eastAsia="en-GB"/>
        </w:rPr>
        <w:t>at</w:t>
      </w:r>
      <w:r w:rsidRPr="000E594E">
        <w:rPr>
          <w:rFonts w:ascii="Segoe UI" w:eastAsia="Times New Roman" w:hAnsi="Segoe UI" w:cs="Segoe UI"/>
          <w:color w:val="333333"/>
          <w:sz w:val="24"/>
          <w:szCs w:val="24"/>
          <w:lang w:eastAsia="en-GB"/>
        </w:rPr>
        <w:t xml:space="preserve"> ethical and other principles </w:t>
      </w:r>
      <w:r w:rsidR="001D794F" w:rsidRPr="000E594E">
        <w:rPr>
          <w:rFonts w:ascii="Segoe UI" w:eastAsia="Times New Roman" w:hAnsi="Segoe UI" w:cs="Segoe UI"/>
          <w:color w:val="333333"/>
          <w:sz w:val="24"/>
          <w:szCs w:val="24"/>
          <w:lang w:eastAsia="en-GB"/>
        </w:rPr>
        <w:t xml:space="preserve">are </w:t>
      </w:r>
      <w:r w:rsidRPr="000E594E">
        <w:rPr>
          <w:rFonts w:ascii="Segoe UI" w:eastAsia="Times New Roman" w:hAnsi="Segoe UI" w:cs="Segoe UI"/>
          <w:color w:val="333333"/>
          <w:sz w:val="24"/>
          <w:szCs w:val="24"/>
          <w:lang w:eastAsia="en-GB"/>
        </w:rPr>
        <w:t>considered when undertaking due diligence and upon which due diligence processes for specific activities are based</w:t>
      </w:r>
      <w:r w:rsidR="001D794F" w:rsidRPr="000E594E">
        <w:rPr>
          <w:rFonts w:ascii="Segoe UI" w:eastAsia="Times New Roman" w:hAnsi="Segoe UI" w:cs="Segoe UI"/>
          <w:color w:val="333333"/>
          <w:sz w:val="24"/>
          <w:szCs w:val="24"/>
          <w:lang w:eastAsia="en-GB"/>
        </w:rPr>
        <w:t xml:space="preserve">. </w:t>
      </w:r>
    </w:p>
    <w:p w14:paraId="259D0D03" w14:textId="36342BAE" w:rsidR="009B1EA8" w:rsidRPr="000E594E" w:rsidRDefault="009B1EA8" w:rsidP="001D794F">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Further to this,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is committed to a better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understanding of its supply chains and will work towards greater transparency in this area in this and future years.</w:t>
      </w:r>
    </w:p>
    <w:p w14:paraId="67D3A437" w14:textId="72FD1525" w:rsidR="009B1EA8" w:rsidRPr="000E594E" w:rsidRDefault="009B1EA8" w:rsidP="001D794F">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Where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assists students with careers or enters into partnerships due diligence exercises are carried out by the relevant teams in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and where appropriate decisions are made by specified committees.</w:t>
      </w:r>
    </w:p>
    <w:p w14:paraId="6347492C" w14:textId="77777777" w:rsidR="009B1EA8" w:rsidRPr="000E594E" w:rsidRDefault="009B1EA8" w:rsidP="00910AB4">
      <w:pPr>
        <w:shd w:val="clear" w:color="auto" w:fill="FFFFFF"/>
        <w:spacing w:before="60" w:after="120" w:line="288" w:lineRule="atLeast"/>
        <w:outlineLvl w:val="1"/>
        <w:rPr>
          <w:rFonts w:ascii="Segoe UI" w:eastAsia="Times New Roman" w:hAnsi="Segoe UI" w:cs="Segoe UI"/>
          <w:b/>
          <w:bCs/>
          <w:color w:val="333333"/>
          <w:sz w:val="28"/>
          <w:szCs w:val="28"/>
          <w:lang w:eastAsia="en-GB"/>
        </w:rPr>
      </w:pPr>
      <w:r w:rsidRPr="000E594E">
        <w:rPr>
          <w:rFonts w:ascii="Segoe UI" w:eastAsia="Times New Roman" w:hAnsi="Segoe UI" w:cs="Segoe UI"/>
          <w:b/>
          <w:bCs/>
          <w:color w:val="333333"/>
          <w:sz w:val="28"/>
          <w:szCs w:val="28"/>
          <w:lang w:eastAsia="en-GB"/>
        </w:rPr>
        <w:t>Risk Assessment and Management</w:t>
      </w:r>
    </w:p>
    <w:p w14:paraId="40CEF626" w14:textId="56AB1CA8" w:rsidR="009B1EA8" w:rsidRPr="000E594E" w:rsidRDefault="009B1EA8" w:rsidP="00910AB4">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’s risk management framework includes consideration of the risk of modern slavery. This is captured </w:t>
      </w:r>
      <w:r w:rsidR="004C255F">
        <w:rPr>
          <w:rFonts w:ascii="Segoe UI" w:eastAsia="Times New Roman" w:hAnsi="Segoe UI" w:cs="Segoe UI"/>
          <w:color w:val="333333"/>
          <w:sz w:val="24"/>
          <w:szCs w:val="24"/>
          <w:lang w:eastAsia="en-GB"/>
        </w:rPr>
        <w:t xml:space="preserve">through </w:t>
      </w:r>
      <w:r w:rsidRPr="000E594E">
        <w:rPr>
          <w:rFonts w:ascii="Segoe UI" w:eastAsia="Times New Roman" w:hAnsi="Segoe UI" w:cs="Segoe UI"/>
          <w:color w:val="333333"/>
          <w:sz w:val="24"/>
          <w:szCs w:val="24"/>
          <w:lang w:eastAsia="en-GB"/>
        </w:rPr>
        <w:t>legal</w:t>
      </w:r>
      <w:r w:rsidR="004C255F">
        <w:rPr>
          <w:rFonts w:ascii="Segoe UI" w:eastAsia="Times New Roman" w:hAnsi="Segoe UI" w:cs="Segoe UI"/>
          <w:color w:val="333333"/>
          <w:sz w:val="24"/>
          <w:szCs w:val="24"/>
          <w:lang w:eastAsia="en-GB"/>
        </w:rPr>
        <w:t>, r</w:t>
      </w:r>
      <w:r w:rsidRPr="000E594E">
        <w:rPr>
          <w:rFonts w:ascii="Segoe UI" w:eastAsia="Times New Roman" w:hAnsi="Segoe UI" w:cs="Segoe UI"/>
          <w:color w:val="333333"/>
          <w:sz w:val="24"/>
          <w:szCs w:val="24"/>
          <w:lang w:eastAsia="en-GB"/>
        </w:rPr>
        <w:t xml:space="preserve">egulatory and people risks, in terms of ensuring adherence of </w:t>
      </w:r>
      <w:r w:rsidR="004C255F">
        <w:rPr>
          <w:rFonts w:ascii="Segoe UI" w:eastAsia="Times New Roman" w:hAnsi="Segoe UI" w:cs="Segoe UI"/>
          <w:color w:val="333333"/>
          <w:sz w:val="24"/>
          <w:szCs w:val="24"/>
          <w:lang w:eastAsia="en-GB"/>
        </w:rPr>
        <w:t xml:space="preserve">the </w:t>
      </w:r>
      <w:r w:rsidRPr="000E594E">
        <w:rPr>
          <w:rFonts w:ascii="Segoe UI" w:eastAsia="Times New Roman" w:hAnsi="Segoe UI" w:cs="Segoe UI"/>
          <w:color w:val="333333"/>
          <w:sz w:val="24"/>
          <w:szCs w:val="24"/>
          <w:lang w:eastAsia="en-GB"/>
        </w:rPr>
        <w:t>due diligence process, ensuring fair and legal conditions of employment and maintain</w:t>
      </w:r>
      <w:r w:rsidR="004C255F">
        <w:rPr>
          <w:rFonts w:ascii="Segoe UI" w:eastAsia="Times New Roman" w:hAnsi="Segoe UI" w:cs="Segoe UI"/>
          <w:color w:val="333333"/>
          <w:sz w:val="24"/>
          <w:szCs w:val="24"/>
          <w:lang w:eastAsia="en-GB"/>
        </w:rPr>
        <w:t>ing</w:t>
      </w:r>
      <w:r w:rsidRPr="000E594E">
        <w:rPr>
          <w:rFonts w:ascii="Segoe UI" w:eastAsia="Times New Roman" w:hAnsi="Segoe UI" w:cs="Segoe UI"/>
          <w:color w:val="333333"/>
          <w:sz w:val="24"/>
          <w:szCs w:val="24"/>
          <w:lang w:eastAsia="en-GB"/>
        </w:rPr>
        <w:t xml:space="preserve"> compliance with our regulatory obligations.</w:t>
      </w:r>
    </w:p>
    <w:p w14:paraId="5EC5EF7D" w14:textId="42271932" w:rsidR="009B1EA8" w:rsidRPr="000E594E" w:rsidRDefault="009B1EA8" w:rsidP="00910AB4">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These risks are kept under review on an ongoing basis </w:t>
      </w:r>
      <w:r w:rsidR="00910AB4" w:rsidRPr="000E594E">
        <w:rPr>
          <w:rFonts w:ascii="Segoe UI" w:eastAsia="Times New Roman" w:hAnsi="Segoe UI" w:cs="Segoe UI"/>
          <w:color w:val="333333"/>
          <w:sz w:val="24"/>
          <w:szCs w:val="24"/>
          <w:lang w:eastAsia="en-GB"/>
        </w:rPr>
        <w:t>ensuring</w:t>
      </w:r>
      <w:r w:rsidRPr="000E594E">
        <w:rPr>
          <w:rFonts w:ascii="Segoe UI" w:eastAsia="Times New Roman" w:hAnsi="Segoe UI" w:cs="Segoe UI"/>
          <w:color w:val="333333"/>
          <w:sz w:val="24"/>
          <w:szCs w:val="24"/>
          <w:lang w:eastAsia="en-GB"/>
        </w:rPr>
        <w:t xml:space="preserve"> detailed scrutiny and oversight</w:t>
      </w:r>
      <w:r w:rsidR="00910AB4" w:rsidRPr="000E594E">
        <w:rPr>
          <w:rFonts w:ascii="Segoe UI" w:eastAsia="Times New Roman" w:hAnsi="Segoe UI" w:cs="Segoe UI"/>
          <w:color w:val="333333"/>
          <w:sz w:val="24"/>
          <w:szCs w:val="24"/>
          <w:lang w:eastAsia="en-GB"/>
        </w:rPr>
        <w:t>. R</w:t>
      </w:r>
      <w:r w:rsidRPr="000E594E">
        <w:rPr>
          <w:rFonts w:ascii="Segoe UI" w:eastAsia="Times New Roman" w:hAnsi="Segoe UI" w:cs="Segoe UI"/>
          <w:color w:val="333333"/>
          <w:sz w:val="24"/>
          <w:szCs w:val="24"/>
          <w:lang w:eastAsia="en-GB"/>
        </w:rPr>
        <w:t xml:space="preserve">eporting </w:t>
      </w:r>
      <w:r w:rsidR="00910AB4" w:rsidRPr="000E594E">
        <w:rPr>
          <w:rFonts w:ascii="Segoe UI" w:eastAsia="Times New Roman" w:hAnsi="Segoe UI" w:cs="Segoe UI"/>
          <w:color w:val="333333"/>
          <w:sz w:val="24"/>
          <w:szCs w:val="24"/>
          <w:lang w:eastAsia="en-GB"/>
        </w:rPr>
        <w:t xml:space="preserve">if required to the Trustees Board. </w:t>
      </w:r>
    </w:p>
    <w:p w14:paraId="1ED323A4" w14:textId="77777777" w:rsidR="009B1EA8" w:rsidRPr="000E594E" w:rsidRDefault="009B1EA8" w:rsidP="00910AB4">
      <w:pPr>
        <w:shd w:val="clear" w:color="auto" w:fill="FFFFFF"/>
        <w:spacing w:before="60" w:after="120" w:line="288" w:lineRule="atLeast"/>
        <w:outlineLvl w:val="1"/>
        <w:rPr>
          <w:rFonts w:ascii="Segoe UI" w:eastAsia="Times New Roman" w:hAnsi="Segoe UI" w:cs="Segoe UI"/>
          <w:b/>
          <w:bCs/>
          <w:color w:val="333333"/>
          <w:sz w:val="28"/>
          <w:szCs w:val="28"/>
          <w:lang w:eastAsia="en-GB"/>
        </w:rPr>
      </w:pPr>
      <w:r w:rsidRPr="000E594E">
        <w:rPr>
          <w:rFonts w:ascii="Segoe UI" w:eastAsia="Times New Roman" w:hAnsi="Segoe UI" w:cs="Segoe UI"/>
          <w:b/>
          <w:bCs/>
          <w:color w:val="333333"/>
          <w:sz w:val="28"/>
          <w:szCs w:val="28"/>
          <w:lang w:eastAsia="en-GB"/>
        </w:rPr>
        <w:t>Effective Action to Address Modern Slavery</w:t>
      </w:r>
    </w:p>
    <w:p w14:paraId="1BC1B18F" w14:textId="46E3B0F8" w:rsidR="009B1EA8" w:rsidRPr="000E594E" w:rsidRDefault="009B1EA8" w:rsidP="007B3A24">
      <w:p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will review its arrangements for managing modern slavery, and the documentation of these arrangements, against the Ethical Trading Initiative Modern Slavery Statement Framework and will develop an action plan for further activity to ensure that its practice and statement reflect this best practice. This action plan will be developed in the 2021-22 Academic Year, with the completed actions to be reflected in the Modern Slavery Statement 2022, to be approved in November </w:t>
      </w:r>
      <w:proofErr w:type="gramStart"/>
      <w:r w:rsidRPr="000E594E">
        <w:rPr>
          <w:rFonts w:ascii="Segoe UI" w:eastAsia="Times New Roman" w:hAnsi="Segoe UI" w:cs="Segoe UI"/>
          <w:color w:val="333333"/>
          <w:sz w:val="24"/>
          <w:szCs w:val="24"/>
          <w:lang w:eastAsia="en-GB"/>
        </w:rPr>
        <w:t>2022..</w:t>
      </w:r>
      <w:proofErr w:type="gramEnd"/>
      <w:r w:rsidRPr="000E594E">
        <w:rPr>
          <w:rFonts w:ascii="Segoe UI" w:eastAsia="Times New Roman" w:hAnsi="Segoe UI" w:cs="Segoe UI"/>
          <w:color w:val="333333"/>
          <w:sz w:val="24"/>
          <w:szCs w:val="24"/>
          <w:lang w:eastAsia="en-GB"/>
        </w:rPr>
        <w:t xml:space="preserve"> It will be taken forward in 2021-22 as part of a wider review of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’s Ethical Framework.</w:t>
      </w:r>
    </w:p>
    <w:p w14:paraId="70C57128" w14:textId="77777777" w:rsidR="009B1EA8" w:rsidRPr="000E594E" w:rsidRDefault="009B1EA8" w:rsidP="009B1EA8">
      <w:pPr>
        <w:numPr>
          <w:ilvl w:val="1"/>
          <w:numId w:val="17"/>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To date no issues or concerns have been raised which have required action and no incidents have been recorded. However ongoing plans for training, due diligence and risk management may provide further assurance of any suspected unlawful or actual unlawful activity and reporting requirements will be built into policies as a reminder of the need to record reports and take action where necessary.</w:t>
      </w:r>
    </w:p>
    <w:p w14:paraId="7C6F0A5D" w14:textId="77777777" w:rsidR="008D75D3" w:rsidRPr="000E594E" w:rsidRDefault="008D75D3" w:rsidP="009B1EA8">
      <w:pPr>
        <w:shd w:val="clear" w:color="auto" w:fill="FFFFFF"/>
        <w:spacing w:before="60" w:after="120" w:line="288" w:lineRule="atLeast"/>
        <w:ind w:left="720"/>
        <w:outlineLvl w:val="1"/>
        <w:rPr>
          <w:rFonts w:ascii="Segoe UI" w:eastAsia="Times New Roman" w:hAnsi="Segoe UI" w:cs="Segoe UI"/>
          <w:b/>
          <w:bCs/>
          <w:color w:val="333333"/>
          <w:sz w:val="32"/>
          <w:szCs w:val="32"/>
          <w:lang w:eastAsia="en-GB"/>
        </w:rPr>
      </w:pPr>
    </w:p>
    <w:p w14:paraId="7469A47D" w14:textId="77777777" w:rsidR="009B1EA8" w:rsidRPr="000E594E" w:rsidRDefault="009B1EA8" w:rsidP="009B1EA8">
      <w:pPr>
        <w:shd w:val="clear" w:color="auto" w:fill="FFFFFF"/>
        <w:spacing w:before="60" w:after="120" w:line="288" w:lineRule="atLeast"/>
        <w:ind w:left="720"/>
        <w:outlineLvl w:val="1"/>
        <w:rPr>
          <w:rFonts w:ascii="Segoe UI" w:eastAsia="Times New Roman" w:hAnsi="Segoe UI" w:cs="Segoe UI"/>
          <w:b/>
          <w:bCs/>
          <w:color w:val="333333"/>
          <w:sz w:val="32"/>
          <w:szCs w:val="32"/>
          <w:lang w:eastAsia="en-GB"/>
        </w:rPr>
      </w:pPr>
      <w:r w:rsidRPr="000E594E">
        <w:rPr>
          <w:rFonts w:ascii="Segoe UI" w:eastAsia="Times New Roman" w:hAnsi="Segoe UI" w:cs="Segoe UI"/>
          <w:b/>
          <w:bCs/>
          <w:color w:val="333333"/>
          <w:sz w:val="32"/>
          <w:szCs w:val="32"/>
          <w:lang w:eastAsia="en-GB"/>
        </w:rPr>
        <w:t>Further Information</w:t>
      </w:r>
    </w:p>
    <w:p w14:paraId="13D83E4F" w14:textId="4BE1DCCA" w:rsidR="009B1EA8" w:rsidRPr="000E594E" w:rsidRDefault="009B1EA8" w:rsidP="009B1EA8">
      <w:pPr>
        <w:numPr>
          <w:ilvl w:val="1"/>
          <w:numId w:val="19"/>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Any concerns or questions about matters related to this Statement should be addressed to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 </w:t>
      </w:r>
      <w:r w:rsidR="005B57C3" w:rsidRPr="000E594E">
        <w:rPr>
          <w:rFonts w:ascii="Segoe UI" w:eastAsia="Times New Roman" w:hAnsi="Segoe UI" w:cs="Segoe UI"/>
          <w:color w:val="333333"/>
          <w:sz w:val="24"/>
          <w:szCs w:val="24"/>
          <w:lang w:eastAsia="en-GB"/>
        </w:rPr>
        <w:t xml:space="preserve">CEO, </w:t>
      </w:r>
      <w:r w:rsidRPr="000E594E">
        <w:rPr>
          <w:rFonts w:ascii="Segoe UI" w:eastAsia="Times New Roman" w:hAnsi="Segoe UI" w:cs="Segoe UI"/>
          <w:color w:val="333333"/>
          <w:sz w:val="24"/>
          <w:szCs w:val="24"/>
          <w:lang w:eastAsia="en-GB"/>
        </w:rPr>
        <w:t>in the first instance.</w:t>
      </w:r>
    </w:p>
    <w:p w14:paraId="69DB0994" w14:textId="4CC16BC8" w:rsidR="009B1EA8" w:rsidRPr="000E594E" w:rsidRDefault="009B1EA8" w:rsidP="009B1EA8">
      <w:pPr>
        <w:numPr>
          <w:ilvl w:val="1"/>
          <w:numId w:val="19"/>
        </w:numPr>
        <w:shd w:val="clear" w:color="auto" w:fill="FFFFFF"/>
        <w:spacing w:before="100" w:beforeAutospacing="1" w:after="100" w:afterAutospacing="1" w:line="240" w:lineRule="auto"/>
        <w:rPr>
          <w:rFonts w:ascii="Segoe UI" w:eastAsia="Times New Roman" w:hAnsi="Segoe UI" w:cs="Segoe UI"/>
          <w:color w:val="333333"/>
          <w:sz w:val="24"/>
          <w:szCs w:val="24"/>
          <w:lang w:eastAsia="en-GB"/>
        </w:rPr>
      </w:pPr>
      <w:r w:rsidRPr="000E594E">
        <w:rPr>
          <w:rFonts w:ascii="Segoe UI" w:eastAsia="Times New Roman" w:hAnsi="Segoe UI" w:cs="Segoe UI"/>
          <w:color w:val="333333"/>
          <w:sz w:val="24"/>
          <w:szCs w:val="24"/>
          <w:lang w:eastAsia="en-GB"/>
        </w:rPr>
        <w:t xml:space="preserve">This statement has been reviewed and approved by the </w:t>
      </w:r>
      <w:r w:rsidR="001216CA" w:rsidRPr="000E594E">
        <w:rPr>
          <w:rFonts w:ascii="Segoe UI" w:eastAsia="Times New Roman" w:hAnsi="Segoe UI" w:cs="Segoe UI"/>
          <w:color w:val="333333"/>
          <w:sz w:val="24"/>
          <w:szCs w:val="24"/>
          <w:lang w:eastAsia="en-GB"/>
        </w:rPr>
        <w:t>Provider</w:t>
      </w:r>
      <w:r w:rsidRPr="000E594E">
        <w:rPr>
          <w:rFonts w:ascii="Segoe UI" w:eastAsia="Times New Roman" w:hAnsi="Segoe UI" w:cs="Segoe UI"/>
          <w:color w:val="333333"/>
          <w:sz w:val="24"/>
          <w:szCs w:val="24"/>
          <w:lang w:eastAsia="en-GB"/>
        </w:rPr>
        <w:t xml:space="preserve">’s </w:t>
      </w:r>
      <w:r w:rsidR="00E4309F" w:rsidRPr="000E594E">
        <w:rPr>
          <w:rFonts w:ascii="Segoe UI" w:eastAsia="Times New Roman" w:hAnsi="Segoe UI" w:cs="Segoe UI"/>
          <w:color w:val="333333"/>
          <w:sz w:val="24"/>
          <w:szCs w:val="24"/>
          <w:lang w:eastAsia="en-GB"/>
        </w:rPr>
        <w:t xml:space="preserve">SMT </w:t>
      </w:r>
      <w:r w:rsidRPr="000E594E">
        <w:rPr>
          <w:rFonts w:ascii="Segoe UI" w:eastAsia="Times New Roman" w:hAnsi="Segoe UI" w:cs="Segoe UI"/>
          <w:color w:val="333333"/>
          <w:sz w:val="24"/>
          <w:szCs w:val="24"/>
          <w:lang w:eastAsia="en-GB"/>
        </w:rPr>
        <w:t>and will be further reviewed on an annual basis.</w:t>
      </w:r>
    </w:p>
    <w:p w14:paraId="130B6B67" w14:textId="77777777" w:rsidR="009B1EA8" w:rsidRPr="000E594E" w:rsidRDefault="009B1EA8" w:rsidP="009B1EA8">
      <w:pPr>
        <w:rPr>
          <w:rFonts w:ascii="Segoe UI" w:hAnsi="Segoe UI" w:cs="Segoe UI"/>
        </w:rPr>
      </w:pPr>
    </w:p>
    <w:p w14:paraId="3E8DDA08" w14:textId="77777777" w:rsidR="00D428BB" w:rsidRPr="000E594E" w:rsidRDefault="00D428BB">
      <w:pPr>
        <w:rPr>
          <w:rFonts w:ascii="Segoe UI" w:hAnsi="Segoe UI" w:cs="Segoe UI"/>
        </w:rPr>
      </w:pPr>
    </w:p>
    <w:sectPr w:rsidR="00D428BB" w:rsidRPr="000E59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AE24" w14:textId="77777777" w:rsidR="000E594E" w:rsidRDefault="000E594E" w:rsidP="000E594E">
      <w:pPr>
        <w:spacing w:after="0" w:line="240" w:lineRule="auto"/>
      </w:pPr>
      <w:r>
        <w:separator/>
      </w:r>
    </w:p>
  </w:endnote>
  <w:endnote w:type="continuationSeparator" w:id="0">
    <w:p w14:paraId="49A90B37" w14:textId="77777777" w:rsidR="000E594E" w:rsidRDefault="000E594E" w:rsidP="000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A406" w14:textId="1020E46A" w:rsidR="000E594E" w:rsidRPr="000E594E" w:rsidRDefault="000E594E" w:rsidP="000E594E">
    <w:pPr>
      <w:shd w:val="clear" w:color="auto" w:fill="FFFFFF"/>
      <w:spacing w:before="120" w:after="180" w:line="240" w:lineRule="auto"/>
      <w:rPr>
        <w:rFonts w:ascii="Segoe UI" w:eastAsia="Times New Roman" w:hAnsi="Segoe UI" w:cs="Segoe UI"/>
        <w:color w:val="333333"/>
        <w:lang w:eastAsia="en-GB"/>
      </w:rPr>
    </w:pPr>
    <w:r>
      <w:rPr>
        <w:rFonts w:ascii="Segoe UI" w:eastAsia="Times New Roman" w:hAnsi="Segoe UI" w:cs="Segoe UI"/>
        <w:color w:val="333333"/>
        <w:lang w:eastAsia="en-GB"/>
      </w:rPr>
      <w:t xml:space="preserve">Reviewed: </w:t>
    </w:r>
    <w:r w:rsidRPr="000E594E">
      <w:rPr>
        <w:rFonts w:ascii="Segoe UI" w:eastAsia="Times New Roman" w:hAnsi="Segoe UI" w:cs="Segoe UI"/>
        <w:color w:val="333333"/>
        <w:lang w:eastAsia="en-GB"/>
      </w:rPr>
      <w:t>November 2021</w:t>
    </w:r>
    <w:r>
      <w:rPr>
        <w:rFonts w:ascii="Segoe UI" w:eastAsia="Times New Roman" w:hAnsi="Segoe UI" w:cs="Segoe UI"/>
        <w:color w:val="333333"/>
        <w:lang w:eastAsia="en-GB"/>
      </w:rPr>
      <w:tab/>
    </w:r>
    <w:r>
      <w:rPr>
        <w:rFonts w:ascii="Segoe UI" w:eastAsia="Times New Roman" w:hAnsi="Segoe UI" w:cs="Segoe UI"/>
        <w:color w:val="333333"/>
        <w:lang w:eastAsia="en-GB"/>
      </w:rPr>
      <w:tab/>
    </w:r>
    <w:r>
      <w:rPr>
        <w:rFonts w:ascii="Segoe UI" w:eastAsia="Times New Roman" w:hAnsi="Segoe UI" w:cs="Segoe UI"/>
        <w:color w:val="333333"/>
        <w:lang w:eastAsia="en-GB"/>
      </w:rPr>
      <w:tab/>
    </w:r>
    <w:r>
      <w:rPr>
        <w:rFonts w:ascii="Segoe UI" w:eastAsia="Times New Roman" w:hAnsi="Segoe UI" w:cs="Segoe UI"/>
        <w:color w:val="333333"/>
        <w:lang w:eastAsia="en-GB"/>
      </w:rPr>
      <w:tab/>
    </w:r>
    <w:r>
      <w:rPr>
        <w:rFonts w:ascii="Segoe UI" w:eastAsia="Times New Roman" w:hAnsi="Segoe UI" w:cs="Segoe UI"/>
        <w:color w:val="333333"/>
        <w:lang w:eastAsia="en-GB"/>
      </w:rPr>
      <w:tab/>
      <w:t>Review date: November 2022</w:t>
    </w:r>
  </w:p>
  <w:p w14:paraId="488A0013" w14:textId="38557FE2" w:rsidR="000E594E" w:rsidRDefault="000E594E">
    <w:pPr>
      <w:pStyle w:val="Footer"/>
    </w:pPr>
  </w:p>
  <w:p w14:paraId="54C100C8" w14:textId="77777777" w:rsidR="000E594E" w:rsidRDefault="000E5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AD1F" w14:textId="77777777" w:rsidR="000E594E" w:rsidRDefault="000E594E" w:rsidP="000E594E">
      <w:pPr>
        <w:spacing w:after="0" w:line="240" w:lineRule="auto"/>
      </w:pPr>
      <w:r>
        <w:separator/>
      </w:r>
    </w:p>
  </w:footnote>
  <w:footnote w:type="continuationSeparator" w:id="0">
    <w:p w14:paraId="35CB363A" w14:textId="77777777" w:rsidR="000E594E" w:rsidRDefault="000E594E" w:rsidP="000E5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EBC"/>
    <w:multiLevelType w:val="multilevel"/>
    <w:tmpl w:val="16C62E7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3062C3"/>
    <w:multiLevelType w:val="multilevel"/>
    <w:tmpl w:val="1730DD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BC64E8"/>
    <w:multiLevelType w:val="multilevel"/>
    <w:tmpl w:val="DFA454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DC6D22"/>
    <w:multiLevelType w:val="multilevel"/>
    <w:tmpl w:val="F76EDFA2"/>
    <w:lvl w:ilvl="0">
      <w:start w:val="20"/>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41012E"/>
    <w:multiLevelType w:val="multilevel"/>
    <w:tmpl w:val="BA6E95C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A51EBF"/>
    <w:multiLevelType w:val="hybridMultilevel"/>
    <w:tmpl w:val="94F4D9A4"/>
    <w:lvl w:ilvl="0" w:tplc="F8EAEF6C">
      <w:start w:val="15"/>
      <w:numFmt w:val="decimal"/>
      <w:lvlText w:val="%1."/>
      <w:lvlJc w:val="left"/>
      <w:pPr>
        <w:tabs>
          <w:tab w:val="num" w:pos="720"/>
        </w:tabs>
        <w:ind w:left="720" w:hanging="360"/>
      </w:pPr>
    </w:lvl>
    <w:lvl w:ilvl="1" w:tplc="A17E0134">
      <w:start w:val="17"/>
      <w:numFmt w:val="decimal"/>
      <w:lvlText w:val="%2."/>
      <w:lvlJc w:val="left"/>
      <w:pPr>
        <w:tabs>
          <w:tab w:val="num" w:pos="1440"/>
        </w:tabs>
        <w:ind w:left="1440" w:hanging="360"/>
      </w:pPr>
    </w:lvl>
    <w:lvl w:ilvl="2" w:tplc="8698E890">
      <w:start w:val="1"/>
      <w:numFmt w:val="decimal"/>
      <w:lvlText w:val="%3."/>
      <w:lvlJc w:val="left"/>
      <w:pPr>
        <w:tabs>
          <w:tab w:val="num" w:pos="2160"/>
        </w:tabs>
        <w:ind w:left="2160" w:hanging="360"/>
      </w:pPr>
    </w:lvl>
    <w:lvl w:ilvl="3" w:tplc="8E1C61D4">
      <w:start w:val="1"/>
      <w:numFmt w:val="decimal"/>
      <w:lvlText w:val="%4."/>
      <w:lvlJc w:val="left"/>
      <w:pPr>
        <w:tabs>
          <w:tab w:val="num" w:pos="2880"/>
        </w:tabs>
        <w:ind w:left="2880" w:hanging="360"/>
      </w:pPr>
    </w:lvl>
    <w:lvl w:ilvl="4" w:tplc="6D082D4A">
      <w:start w:val="1"/>
      <w:numFmt w:val="decimal"/>
      <w:lvlText w:val="%5."/>
      <w:lvlJc w:val="left"/>
      <w:pPr>
        <w:tabs>
          <w:tab w:val="num" w:pos="3600"/>
        </w:tabs>
        <w:ind w:left="3600" w:hanging="360"/>
      </w:pPr>
    </w:lvl>
    <w:lvl w:ilvl="5" w:tplc="D3D8C6F6">
      <w:start w:val="1"/>
      <w:numFmt w:val="decimal"/>
      <w:lvlText w:val="%6."/>
      <w:lvlJc w:val="left"/>
      <w:pPr>
        <w:tabs>
          <w:tab w:val="num" w:pos="4320"/>
        </w:tabs>
        <w:ind w:left="4320" w:hanging="360"/>
      </w:pPr>
    </w:lvl>
    <w:lvl w:ilvl="6" w:tplc="8874692C">
      <w:start w:val="1"/>
      <w:numFmt w:val="decimal"/>
      <w:lvlText w:val="%7."/>
      <w:lvlJc w:val="left"/>
      <w:pPr>
        <w:tabs>
          <w:tab w:val="num" w:pos="5040"/>
        </w:tabs>
        <w:ind w:left="5040" w:hanging="360"/>
      </w:pPr>
    </w:lvl>
    <w:lvl w:ilvl="7" w:tplc="49CC78DE">
      <w:start w:val="1"/>
      <w:numFmt w:val="decimal"/>
      <w:lvlText w:val="%8."/>
      <w:lvlJc w:val="left"/>
      <w:pPr>
        <w:tabs>
          <w:tab w:val="num" w:pos="5760"/>
        </w:tabs>
        <w:ind w:left="5760" w:hanging="360"/>
      </w:pPr>
    </w:lvl>
    <w:lvl w:ilvl="8" w:tplc="6D8E7360">
      <w:start w:val="1"/>
      <w:numFmt w:val="decimal"/>
      <w:lvlText w:val="%9."/>
      <w:lvlJc w:val="left"/>
      <w:pPr>
        <w:tabs>
          <w:tab w:val="num" w:pos="6480"/>
        </w:tabs>
        <w:ind w:left="6480" w:hanging="360"/>
      </w:pPr>
    </w:lvl>
  </w:abstractNum>
  <w:abstractNum w:abstractNumId="6" w15:restartNumberingAfterBreak="0">
    <w:nsid w:val="59205974"/>
    <w:multiLevelType w:val="multilevel"/>
    <w:tmpl w:val="F46A205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0A5794"/>
    <w:multiLevelType w:val="multilevel"/>
    <w:tmpl w:val="0388E38E"/>
    <w:lvl w:ilvl="0">
      <w:start w:val="1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9569C7"/>
    <w:multiLevelType w:val="multilevel"/>
    <w:tmpl w:val="881AB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E638A6"/>
    <w:multiLevelType w:val="hybridMultilevel"/>
    <w:tmpl w:val="0AFEFB10"/>
    <w:lvl w:ilvl="0" w:tplc="2FEA77A4">
      <w:start w:val="20"/>
      <w:numFmt w:val="decimal"/>
      <w:lvlText w:val="%1."/>
      <w:lvlJc w:val="left"/>
      <w:pPr>
        <w:tabs>
          <w:tab w:val="num" w:pos="720"/>
        </w:tabs>
        <w:ind w:left="720" w:hanging="360"/>
      </w:pPr>
    </w:lvl>
    <w:lvl w:ilvl="1" w:tplc="53CC2E2C">
      <w:start w:val="24"/>
      <w:numFmt w:val="decimal"/>
      <w:lvlText w:val="%2."/>
      <w:lvlJc w:val="right"/>
      <w:pPr>
        <w:tabs>
          <w:tab w:val="num" w:pos="1440"/>
        </w:tabs>
        <w:ind w:left="1440" w:hanging="360"/>
      </w:pPr>
    </w:lvl>
    <w:lvl w:ilvl="2" w:tplc="CA6C2606">
      <w:start w:val="1"/>
      <w:numFmt w:val="decimal"/>
      <w:lvlText w:val="%3."/>
      <w:lvlJc w:val="left"/>
      <w:pPr>
        <w:tabs>
          <w:tab w:val="num" w:pos="2160"/>
        </w:tabs>
        <w:ind w:left="2160" w:hanging="360"/>
      </w:pPr>
    </w:lvl>
    <w:lvl w:ilvl="3" w:tplc="34D8A84E">
      <w:start w:val="1"/>
      <w:numFmt w:val="decimal"/>
      <w:lvlText w:val="%4."/>
      <w:lvlJc w:val="left"/>
      <w:pPr>
        <w:tabs>
          <w:tab w:val="num" w:pos="2880"/>
        </w:tabs>
        <w:ind w:left="2880" w:hanging="360"/>
      </w:pPr>
    </w:lvl>
    <w:lvl w:ilvl="4" w:tplc="3C48F4F0">
      <w:start w:val="1"/>
      <w:numFmt w:val="decimal"/>
      <w:lvlText w:val="%5."/>
      <w:lvlJc w:val="left"/>
      <w:pPr>
        <w:tabs>
          <w:tab w:val="num" w:pos="3600"/>
        </w:tabs>
        <w:ind w:left="3600" w:hanging="360"/>
      </w:pPr>
    </w:lvl>
    <w:lvl w:ilvl="5" w:tplc="1E6A415E">
      <w:start w:val="1"/>
      <w:numFmt w:val="decimal"/>
      <w:lvlText w:val="%6."/>
      <w:lvlJc w:val="left"/>
      <w:pPr>
        <w:tabs>
          <w:tab w:val="num" w:pos="4320"/>
        </w:tabs>
        <w:ind w:left="4320" w:hanging="360"/>
      </w:pPr>
    </w:lvl>
    <w:lvl w:ilvl="6" w:tplc="32ECD6CE">
      <w:start w:val="1"/>
      <w:numFmt w:val="decimal"/>
      <w:lvlText w:val="%7."/>
      <w:lvlJc w:val="left"/>
      <w:pPr>
        <w:tabs>
          <w:tab w:val="num" w:pos="5040"/>
        </w:tabs>
        <w:ind w:left="5040" w:hanging="360"/>
      </w:pPr>
    </w:lvl>
    <w:lvl w:ilvl="7" w:tplc="491AC10A">
      <w:start w:val="1"/>
      <w:numFmt w:val="decimal"/>
      <w:lvlText w:val="%8."/>
      <w:lvlJc w:val="left"/>
      <w:pPr>
        <w:tabs>
          <w:tab w:val="num" w:pos="5760"/>
        </w:tabs>
        <w:ind w:left="5760" w:hanging="360"/>
      </w:pPr>
    </w:lvl>
    <w:lvl w:ilvl="8" w:tplc="4BC41F26">
      <w:start w:val="1"/>
      <w:numFmt w:val="decimal"/>
      <w:lvlText w:val="%9."/>
      <w:lvlJc w:val="left"/>
      <w:pPr>
        <w:tabs>
          <w:tab w:val="num" w:pos="6480"/>
        </w:tabs>
        <w:ind w:left="6480" w:hanging="360"/>
      </w:pPr>
    </w:lvl>
  </w:abstractNum>
  <w:abstractNum w:abstractNumId="10" w15:restartNumberingAfterBreak="0">
    <w:nsid w:val="77F55223"/>
    <w:multiLevelType w:val="multilevel"/>
    <w:tmpl w:val="C1BE4014"/>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604FC4"/>
    <w:multiLevelType w:val="multilevel"/>
    <w:tmpl w:val="D30060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 w:ilvl="0">
        <w:start w:val="4"/>
        <w:numFmt w:val="decimal"/>
        <w:lvlText w:val=""/>
        <w:lvlJc w:val="left"/>
      </w:lvl>
    </w:lvlOverride>
    <w:lvlOverride w:ilvl="1">
      <w:startOverride w:val="1"/>
      <w:lvl w:ilvl="1">
        <w:start w:val="1"/>
        <w:numFmt w:val="bullet"/>
        <w:lvlText w:val=""/>
        <w:lvlJc w:val="left"/>
        <w:pPr>
          <w:tabs>
            <w:tab w:val="num" w:pos="1440"/>
          </w:tabs>
          <w:ind w:left="1440" w:hanging="360"/>
        </w:pPr>
        <w:rPr>
          <w:rFonts w:ascii="Wingdings" w:hAnsi="Wingdings"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4"/>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 w:ilvl="0">
        <w:start w:val="8"/>
        <w:numFmt w:val="decimal"/>
        <w:lvlText w:val=""/>
        <w:lvlJc w:val="left"/>
      </w:lvl>
    </w:lvlOverride>
    <w:lvlOverride w:ilvl="1">
      <w:startOverride w:va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8"/>
      <w:lvl w:ilvl="0">
        <w:start w:val="18"/>
        <w:numFmt w:val="decimal"/>
        <w:lvlText w:val=""/>
        <w:lvlJc w:val="left"/>
      </w:lvl>
    </w:lvlOverride>
    <w:lvlOverride w:ilvl="1">
      <w:startOverride w:va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0"/>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0"/>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0"/>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0"/>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0"/>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2NDY3MDA0NjM0MTJR0lEKTi0uzszPAykwrAUAOZLK1CwAAAA="/>
  </w:docVars>
  <w:rsids>
    <w:rsidRoot w:val="009B1EA8"/>
    <w:rsid w:val="000E594E"/>
    <w:rsid w:val="001216CA"/>
    <w:rsid w:val="001D794F"/>
    <w:rsid w:val="004C255F"/>
    <w:rsid w:val="004E481D"/>
    <w:rsid w:val="005B57C3"/>
    <w:rsid w:val="007B3A24"/>
    <w:rsid w:val="008D75D3"/>
    <w:rsid w:val="008E7743"/>
    <w:rsid w:val="00910AB4"/>
    <w:rsid w:val="009B1EA8"/>
    <w:rsid w:val="00A416FA"/>
    <w:rsid w:val="00AE3980"/>
    <w:rsid w:val="00D428BB"/>
    <w:rsid w:val="00DF3B3A"/>
    <w:rsid w:val="00E4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A632"/>
  <w15:chartTrackingRefBased/>
  <w15:docId w15:val="{B327280E-63B7-47DF-A4B4-0FB11492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E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7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7743"/>
  </w:style>
  <w:style w:type="character" w:customStyle="1" w:styleId="eop">
    <w:name w:val="eop"/>
    <w:basedOn w:val="DefaultParagraphFont"/>
    <w:rsid w:val="008E7743"/>
  </w:style>
  <w:style w:type="paragraph" w:styleId="Header">
    <w:name w:val="header"/>
    <w:basedOn w:val="Normal"/>
    <w:link w:val="HeaderChar"/>
    <w:uiPriority w:val="99"/>
    <w:unhideWhenUsed/>
    <w:rsid w:val="000E5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94E"/>
  </w:style>
  <w:style w:type="paragraph" w:styleId="Footer">
    <w:name w:val="footer"/>
    <w:basedOn w:val="Normal"/>
    <w:link w:val="FooterChar"/>
    <w:uiPriority w:val="99"/>
    <w:unhideWhenUsed/>
    <w:rsid w:val="000E5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827">
      <w:bodyDiv w:val="1"/>
      <w:marLeft w:val="0"/>
      <w:marRight w:val="0"/>
      <w:marTop w:val="0"/>
      <w:marBottom w:val="0"/>
      <w:divBdr>
        <w:top w:val="none" w:sz="0" w:space="0" w:color="auto"/>
        <w:left w:val="none" w:sz="0" w:space="0" w:color="auto"/>
        <w:bottom w:val="none" w:sz="0" w:space="0" w:color="auto"/>
        <w:right w:val="none" w:sz="0" w:space="0" w:color="auto"/>
      </w:divBdr>
    </w:div>
    <w:div w:id="1086339407">
      <w:bodyDiv w:val="1"/>
      <w:marLeft w:val="0"/>
      <w:marRight w:val="0"/>
      <w:marTop w:val="0"/>
      <w:marBottom w:val="0"/>
      <w:divBdr>
        <w:top w:val="none" w:sz="0" w:space="0" w:color="auto"/>
        <w:left w:val="none" w:sz="0" w:space="0" w:color="auto"/>
        <w:bottom w:val="none" w:sz="0" w:space="0" w:color="auto"/>
        <w:right w:val="none" w:sz="0" w:space="0" w:color="auto"/>
      </w:divBdr>
      <w:divsChild>
        <w:div w:id="1825311533">
          <w:marLeft w:val="0"/>
          <w:marRight w:val="0"/>
          <w:marTop w:val="0"/>
          <w:marBottom w:val="0"/>
          <w:divBdr>
            <w:top w:val="none" w:sz="0" w:space="0" w:color="auto"/>
            <w:left w:val="none" w:sz="0" w:space="0" w:color="auto"/>
            <w:bottom w:val="none" w:sz="0" w:space="0" w:color="auto"/>
            <w:right w:val="none" w:sz="0" w:space="0" w:color="auto"/>
          </w:divBdr>
        </w:div>
        <w:div w:id="1357347328">
          <w:marLeft w:val="0"/>
          <w:marRight w:val="0"/>
          <w:marTop w:val="0"/>
          <w:marBottom w:val="0"/>
          <w:divBdr>
            <w:top w:val="none" w:sz="0" w:space="0" w:color="auto"/>
            <w:left w:val="none" w:sz="0" w:space="0" w:color="auto"/>
            <w:bottom w:val="none" w:sz="0" w:space="0" w:color="auto"/>
            <w:right w:val="none" w:sz="0" w:space="0" w:color="auto"/>
          </w:divBdr>
        </w:div>
        <w:div w:id="188871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3" ma:contentTypeDescription="Create a new document." ma:contentTypeScope="" ma:versionID="e806436469233faee5670ffe7878f413">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d247220b9ec3de370288264f3a196311"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3C76A-F656-4F3B-95E2-64165572796E}">
  <ds:schemaRefs>
    <ds:schemaRef ds:uri="http://schemas.microsoft.com/sharepoint/v3/contenttype/forms"/>
  </ds:schemaRefs>
</ds:datastoreItem>
</file>

<file path=customXml/itemProps2.xml><?xml version="1.0" encoding="utf-8"?>
<ds:datastoreItem xmlns:ds="http://schemas.openxmlformats.org/officeDocument/2006/customXml" ds:itemID="{473A2E03-4A82-4520-AC63-8BAD6C1C7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1EC09-C79F-4D66-BFA9-82489EA3E8D7}">
  <ds:schemaRefs>
    <ds:schemaRef ds:uri="http://www.w3.org/XML/1998/namespace"/>
    <ds:schemaRef ds:uri="http://purl.org/dc/terms/"/>
    <ds:schemaRef ds:uri="1779d4b1-46fa-42ee-9a2b-6939fee080a3"/>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b1cb8cf-34ed-4aa9-928f-b9b5affc480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1245</Words>
  <Characters>7101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dc:creator>
  <cp:keywords/>
  <dc:description/>
  <cp:lastModifiedBy>Jan Kelly</cp:lastModifiedBy>
  <cp:revision>2</cp:revision>
  <dcterms:created xsi:type="dcterms:W3CDTF">2022-02-16T10:52:00Z</dcterms:created>
  <dcterms:modified xsi:type="dcterms:W3CDTF">2022-02-16T10:52:00Z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ies>
</file>